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D2D28" w:rsidRPr="00B903C1" w:rsidRDefault="007D2D28" w:rsidP="007D2D28">
      <w:pPr>
        <w:pStyle w:val="Cabealho"/>
        <w:tabs>
          <w:tab w:val="clear" w:pos="4419"/>
          <w:tab w:val="clear" w:pos="8838"/>
        </w:tabs>
        <w:jc w:val="center"/>
        <w:rPr>
          <w:rFonts w:ascii="Arial" w:hAnsi="Arial" w:cs="Arial"/>
          <w:sz w:val="22"/>
          <w:szCs w:val="22"/>
        </w:rPr>
      </w:pPr>
      <w:r w:rsidRPr="00B903C1">
        <w:rPr>
          <w:rFonts w:ascii="Arial" w:hAnsi="Arial" w:cs="Arial"/>
          <w:b/>
        </w:rPr>
        <w:t xml:space="preserve">Desempenho da Cultura do Milho Sob Efeitos de Adubos Verdes em </w:t>
      </w:r>
      <w:proofErr w:type="spellStart"/>
      <w:r w:rsidRPr="00B903C1">
        <w:rPr>
          <w:rFonts w:ascii="Arial" w:hAnsi="Arial" w:cs="Arial"/>
          <w:b/>
        </w:rPr>
        <w:t>Itaquiraí</w:t>
      </w:r>
      <w:proofErr w:type="spellEnd"/>
      <w:r w:rsidRPr="00B903C1">
        <w:rPr>
          <w:rFonts w:ascii="Arial" w:hAnsi="Arial" w:cs="Arial"/>
          <w:b/>
        </w:rPr>
        <w:t>, Mato Grosso do Sul</w:t>
      </w:r>
    </w:p>
    <w:p w:rsidR="007D2D28" w:rsidRPr="00B903C1" w:rsidRDefault="007D2D28" w:rsidP="007D2D28">
      <w:pPr>
        <w:jc w:val="center"/>
        <w:rPr>
          <w:rFonts w:ascii="Arial" w:hAnsi="Arial" w:cs="Arial"/>
          <w:sz w:val="22"/>
          <w:szCs w:val="22"/>
        </w:rPr>
      </w:pPr>
    </w:p>
    <w:p w:rsidR="007D2D28" w:rsidRPr="00B903C1" w:rsidRDefault="007D2D28" w:rsidP="007D2D28">
      <w:pPr>
        <w:jc w:val="center"/>
        <w:rPr>
          <w:rFonts w:ascii="Arial" w:hAnsi="Arial" w:cs="Arial"/>
          <w:i/>
          <w:iCs/>
        </w:rPr>
      </w:pPr>
      <w:r w:rsidRPr="00B903C1">
        <w:rPr>
          <w:rFonts w:ascii="Arial" w:hAnsi="Arial" w:cs="Arial"/>
          <w:i/>
          <w:iCs/>
          <w:sz w:val="22"/>
          <w:szCs w:val="22"/>
        </w:rPr>
        <w:t xml:space="preserve">Título do Trabalho em Inglês, Fonte Arial, Tamanho 11, Itálico, </w:t>
      </w:r>
      <w:proofErr w:type="gramStart"/>
      <w:r w:rsidRPr="00B903C1">
        <w:rPr>
          <w:rFonts w:ascii="Arial" w:hAnsi="Arial" w:cs="Arial"/>
          <w:i/>
          <w:iCs/>
          <w:sz w:val="22"/>
          <w:szCs w:val="22"/>
        </w:rPr>
        <w:t>Centralizado</w:t>
      </w:r>
      <w:proofErr w:type="gramEnd"/>
    </w:p>
    <w:p w:rsidR="007D2D28" w:rsidRPr="00B903C1" w:rsidRDefault="007D2D28" w:rsidP="007D2D28">
      <w:pPr>
        <w:jc w:val="center"/>
        <w:rPr>
          <w:rFonts w:ascii="Arial" w:hAnsi="Arial" w:cs="Arial"/>
          <w:i/>
          <w:iCs/>
        </w:rPr>
      </w:pPr>
    </w:p>
    <w:p w:rsidR="00DE6AD9" w:rsidRPr="00B903C1" w:rsidRDefault="00DE6AD9" w:rsidP="00DE6AD9">
      <w:pPr>
        <w:suppressAutoHyphens w:val="0"/>
        <w:autoSpaceDE w:val="0"/>
        <w:jc w:val="both"/>
        <w:rPr>
          <w:rFonts w:ascii="Arial" w:hAnsi="Arial" w:cs="Arial"/>
          <w:b/>
          <w:bCs/>
          <w:sz w:val="22"/>
          <w:szCs w:val="22"/>
        </w:rPr>
      </w:pPr>
      <w:r w:rsidRPr="00B903C1">
        <w:rPr>
          <w:rFonts w:ascii="Arial" w:hAnsi="Arial" w:cs="Arial"/>
          <w:sz w:val="22"/>
          <w:szCs w:val="22"/>
          <w:lang w:eastAsia="pt-BR"/>
        </w:rPr>
        <w:t xml:space="preserve">LASSO, </w:t>
      </w:r>
      <w:proofErr w:type="spellStart"/>
      <w:r w:rsidRPr="00B903C1">
        <w:rPr>
          <w:rFonts w:ascii="Arial" w:hAnsi="Arial" w:cs="Arial"/>
          <w:sz w:val="22"/>
          <w:szCs w:val="22"/>
          <w:lang w:eastAsia="pt-BR"/>
        </w:rPr>
        <w:t>Luis</w:t>
      </w:r>
      <w:proofErr w:type="spellEnd"/>
      <w:r w:rsidRPr="00B903C1">
        <w:rPr>
          <w:rFonts w:ascii="Arial" w:hAnsi="Arial" w:cs="Arial"/>
          <w:sz w:val="22"/>
          <w:szCs w:val="22"/>
          <w:lang w:eastAsia="pt-BR"/>
        </w:rPr>
        <w:t xml:space="preserve"> </w:t>
      </w:r>
      <w:proofErr w:type="spellStart"/>
      <w:r w:rsidRPr="00B903C1">
        <w:rPr>
          <w:rFonts w:ascii="Arial" w:hAnsi="Arial" w:cs="Arial"/>
          <w:sz w:val="22"/>
          <w:szCs w:val="22"/>
          <w:lang w:eastAsia="pt-BR"/>
        </w:rPr>
        <w:t>Alejandro</w:t>
      </w:r>
      <w:r w:rsidRPr="00B903C1">
        <w:rPr>
          <w:rFonts w:ascii="Arial" w:hAnsi="Arial" w:cs="Arial"/>
          <w:sz w:val="22"/>
          <w:szCs w:val="22"/>
          <w:vertAlign w:val="superscript"/>
          <w:lang w:eastAsia="pt-BR"/>
        </w:rPr>
        <w:t>1</w:t>
      </w:r>
      <w:proofErr w:type="spellEnd"/>
      <w:r w:rsidRPr="00B903C1">
        <w:rPr>
          <w:rFonts w:ascii="Arial" w:hAnsi="Arial" w:cs="Arial"/>
          <w:sz w:val="22"/>
          <w:szCs w:val="22"/>
          <w:lang w:eastAsia="pt-BR"/>
        </w:rPr>
        <w:t xml:space="preserve">; PADOVAN, Milton </w:t>
      </w:r>
      <w:proofErr w:type="spellStart"/>
      <w:r w:rsidRPr="00B903C1">
        <w:rPr>
          <w:rFonts w:ascii="Arial" w:hAnsi="Arial" w:cs="Arial"/>
          <w:sz w:val="22"/>
          <w:szCs w:val="22"/>
          <w:lang w:eastAsia="pt-BR"/>
        </w:rPr>
        <w:t>Parron</w:t>
      </w:r>
      <w:r w:rsidRPr="00B903C1">
        <w:rPr>
          <w:rFonts w:ascii="Arial" w:hAnsi="Arial" w:cs="Arial"/>
          <w:sz w:val="22"/>
          <w:szCs w:val="22"/>
          <w:vertAlign w:val="superscript"/>
          <w:lang w:eastAsia="pt-BR"/>
        </w:rPr>
        <w:t>2</w:t>
      </w:r>
      <w:proofErr w:type="spellEnd"/>
      <w:r w:rsidRPr="00B903C1">
        <w:rPr>
          <w:rFonts w:ascii="Arial" w:hAnsi="Arial" w:cs="Arial"/>
          <w:sz w:val="22"/>
          <w:szCs w:val="22"/>
          <w:lang w:eastAsia="pt-BR"/>
        </w:rPr>
        <w:t xml:space="preserve">; ALMEIDA, Fernanda </w:t>
      </w:r>
      <w:proofErr w:type="spellStart"/>
      <w:r w:rsidRPr="00B903C1">
        <w:rPr>
          <w:rFonts w:ascii="Arial" w:hAnsi="Arial" w:cs="Arial"/>
          <w:sz w:val="22"/>
          <w:szCs w:val="22"/>
          <w:lang w:eastAsia="pt-BR"/>
        </w:rPr>
        <w:t>Savicki</w:t>
      </w:r>
      <w:r w:rsidRPr="00B903C1">
        <w:rPr>
          <w:rFonts w:ascii="Arial" w:hAnsi="Arial" w:cs="Arial"/>
          <w:sz w:val="22"/>
          <w:szCs w:val="22"/>
          <w:vertAlign w:val="superscript"/>
          <w:lang w:eastAsia="pt-BR"/>
        </w:rPr>
        <w:t>4</w:t>
      </w:r>
      <w:proofErr w:type="spellEnd"/>
      <w:r w:rsidRPr="00B903C1">
        <w:rPr>
          <w:rFonts w:ascii="Arial" w:hAnsi="Arial" w:cs="Arial"/>
          <w:sz w:val="22"/>
          <w:szCs w:val="22"/>
          <w:lang w:eastAsia="pt-BR"/>
        </w:rPr>
        <w:t xml:space="preserve">. </w:t>
      </w:r>
      <w:r w:rsidRPr="00B903C1">
        <w:rPr>
          <w:rFonts w:ascii="Arial" w:hAnsi="Arial" w:cs="Arial"/>
          <w:iCs/>
          <w:sz w:val="22"/>
          <w:szCs w:val="22"/>
        </w:rPr>
        <w:t xml:space="preserve">Fonte Arial, corpo </w:t>
      </w:r>
      <w:proofErr w:type="spellStart"/>
      <w:r w:rsidRPr="00B903C1">
        <w:rPr>
          <w:rFonts w:ascii="Arial" w:hAnsi="Arial" w:cs="Arial"/>
          <w:iCs/>
          <w:sz w:val="22"/>
          <w:szCs w:val="22"/>
        </w:rPr>
        <w:t>11pt</w:t>
      </w:r>
      <w:proofErr w:type="spellEnd"/>
      <w:r w:rsidRPr="00B903C1">
        <w:rPr>
          <w:rFonts w:ascii="Arial" w:hAnsi="Arial" w:cs="Arial"/>
          <w:iCs/>
          <w:sz w:val="22"/>
          <w:szCs w:val="22"/>
        </w:rPr>
        <w:t>.</w:t>
      </w:r>
      <w:r w:rsidR="000A2AE3" w:rsidRPr="000A2AE3">
        <w:t xml:space="preserve"> </w:t>
      </w:r>
      <w:r w:rsidR="000A2AE3" w:rsidRPr="000A2AE3">
        <w:rPr>
          <w:rFonts w:ascii="Arial" w:hAnsi="Arial" w:cs="Arial"/>
          <w:iCs/>
          <w:color w:val="FF0000"/>
          <w:sz w:val="22"/>
          <w:szCs w:val="22"/>
        </w:rPr>
        <w:t>No máximo cinco (5) pessoas.</w:t>
      </w:r>
    </w:p>
    <w:p w:rsidR="00DE6AD9" w:rsidRPr="00B903C1" w:rsidRDefault="00DE6AD9" w:rsidP="00DE6AD9">
      <w:pPr>
        <w:tabs>
          <w:tab w:val="left" w:pos="7080"/>
        </w:tabs>
        <w:jc w:val="both"/>
        <w:rPr>
          <w:rFonts w:ascii="Arial" w:hAnsi="Arial" w:cs="Arial"/>
          <w:sz w:val="22"/>
          <w:szCs w:val="22"/>
          <w:vertAlign w:val="superscript"/>
          <w:lang w:eastAsia="pt-BR"/>
        </w:rPr>
      </w:pPr>
      <w:r w:rsidRPr="00B903C1">
        <w:rPr>
          <w:rFonts w:ascii="Arial" w:hAnsi="Arial" w:cs="Arial"/>
          <w:b/>
          <w:bCs/>
          <w:sz w:val="22"/>
          <w:szCs w:val="22"/>
        </w:rPr>
        <w:tab/>
      </w:r>
    </w:p>
    <w:p w:rsidR="00DE6AD9" w:rsidRPr="00B903C1" w:rsidRDefault="00DE6AD9" w:rsidP="00DE6AD9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 w:rsidRPr="00B903C1">
        <w:rPr>
          <w:rFonts w:ascii="Arial" w:hAnsi="Arial" w:cs="Arial"/>
          <w:color w:val="000000"/>
          <w:sz w:val="22"/>
          <w:szCs w:val="22"/>
          <w:vertAlign w:val="superscript"/>
          <w:lang w:eastAsia="pt-BR"/>
        </w:rPr>
        <w:t>1</w:t>
      </w:r>
      <w:r w:rsidRPr="00B903C1">
        <w:rPr>
          <w:rFonts w:ascii="Arial" w:hAnsi="Arial" w:cs="Arial"/>
          <w:color w:val="000000"/>
          <w:sz w:val="22"/>
          <w:szCs w:val="22"/>
          <w:lang w:eastAsia="pt-BR"/>
        </w:rPr>
        <w:t>Universidade</w:t>
      </w:r>
      <w:proofErr w:type="spellEnd"/>
      <w:r w:rsidRPr="00B903C1">
        <w:rPr>
          <w:rFonts w:ascii="Arial" w:hAnsi="Arial" w:cs="Arial"/>
          <w:color w:val="000000"/>
          <w:sz w:val="22"/>
          <w:szCs w:val="22"/>
          <w:lang w:eastAsia="pt-BR"/>
        </w:rPr>
        <w:t xml:space="preserve"> Federal de Mato Grosso do Sul, Alejandro.lasso@ufms.br; </w:t>
      </w:r>
      <w:proofErr w:type="spellStart"/>
      <w:r w:rsidRPr="00B903C1">
        <w:rPr>
          <w:rFonts w:ascii="Arial" w:hAnsi="Arial" w:cs="Arial"/>
          <w:color w:val="000000"/>
          <w:sz w:val="22"/>
          <w:szCs w:val="22"/>
          <w:vertAlign w:val="superscript"/>
          <w:lang w:eastAsia="pt-BR"/>
        </w:rPr>
        <w:t>2</w:t>
      </w:r>
      <w:r w:rsidRPr="00B903C1">
        <w:rPr>
          <w:rFonts w:ascii="Arial" w:hAnsi="Arial" w:cs="Arial"/>
          <w:color w:val="000000"/>
          <w:sz w:val="22"/>
          <w:szCs w:val="22"/>
          <w:lang w:eastAsia="pt-BR"/>
        </w:rPr>
        <w:t>Embrapa</w:t>
      </w:r>
      <w:proofErr w:type="spellEnd"/>
      <w:r w:rsidRPr="00B903C1">
        <w:rPr>
          <w:rFonts w:ascii="Arial" w:hAnsi="Arial" w:cs="Arial"/>
          <w:color w:val="000000"/>
          <w:sz w:val="22"/>
          <w:szCs w:val="22"/>
          <w:lang w:eastAsia="pt-BR"/>
        </w:rPr>
        <w:t xml:space="preserve"> Agropecuária Oeste, Dourados, MS, milton.padovan@embrapa.br; </w:t>
      </w:r>
      <w:proofErr w:type="spellStart"/>
      <w:r w:rsidRPr="00B903C1">
        <w:rPr>
          <w:rFonts w:ascii="Arial" w:hAnsi="Arial" w:cs="Arial"/>
          <w:color w:val="000000"/>
          <w:sz w:val="22"/>
          <w:szCs w:val="22"/>
          <w:vertAlign w:val="superscript"/>
          <w:lang w:eastAsia="pt-BR"/>
        </w:rPr>
        <w:t>3</w:t>
      </w:r>
      <w:r w:rsidRPr="00B903C1">
        <w:rPr>
          <w:rFonts w:ascii="Arial" w:hAnsi="Arial" w:cs="Arial"/>
          <w:color w:val="000000"/>
          <w:sz w:val="22"/>
          <w:szCs w:val="22"/>
          <w:lang w:eastAsia="pt-BR"/>
        </w:rPr>
        <w:t>Fiocruz</w:t>
      </w:r>
      <w:proofErr w:type="spellEnd"/>
      <w:r w:rsidRPr="00B903C1">
        <w:rPr>
          <w:rFonts w:ascii="Arial" w:hAnsi="Arial" w:cs="Arial"/>
          <w:color w:val="000000"/>
          <w:sz w:val="22"/>
          <w:szCs w:val="22"/>
          <w:lang w:eastAsia="pt-BR"/>
        </w:rPr>
        <w:t xml:space="preserve">/MS,fersavicki@gmail.com. </w:t>
      </w:r>
      <w:r w:rsidRPr="00B903C1">
        <w:rPr>
          <w:rFonts w:ascii="Arial" w:hAnsi="Arial" w:cs="Arial"/>
          <w:iCs/>
          <w:color w:val="000000"/>
          <w:sz w:val="22"/>
          <w:szCs w:val="22"/>
        </w:rPr>
        <w:t xml:space="preserve">Fonte Arial, corpo </w:t>
      </w:r>
      <w:proofErr w:type="spellStart"/>
      <w:r w:rsidRPr="00B903C1">
        <w:rPr>
          <w:rFonts w:ascii="Arial" w:hAnsi="Arial" w:cs="Arial"/>
          <w:iCs/>
          <w:color w:val="000000"/>
          <w:sz w:val="22"/>
          <w:szCs w:val="22"/>
        </w:rPr>
        <w:t>11pt</w:t>
      </w:r>
      <w:proofErr w:type="spellEnd"/>
      <w:r w:rsidRPr="00B903C1">
        <w:rPr>
          <w:rFonts w:ascii="Arial" w:hAnsi="Arial" w:cs="Arial"/>
          <w:iCs/>
          <w:color w:val="000000"/>
          <w:sz w:val="22"/>
          <w:szCs w:val="22"/>
        </w:rPr>
        <w:t>.</w:t>
      </w:r>
    </w:p>
    <w:p w:rsidR="007D2D28" w:rsidRPr="00B903C1" w:rsidRDefault="007D2D28" w:rsidP="007D2D2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D2D28" w:rsidRPr="00B903C1" w:rsidRDefault="007D2D28" w:rsidP="007D2D28">
      <w:pPr>
        <w:jc w:val="both"/>
        <w:rPr>
          <w:rFonts w:ascii="Arial" w:hAnsi="Arial" w:cs="Arial"/>
          <w:sz w:val="22"/>
          <w:szCs w:val="22"/>
        </w:rPr>
      </w:pPr>
      <w:r w:rsidRPr="00B903C1">
        <w:rPr>
          <w:rFonts w:ascii="Arial" w:hAnsi="Arial" w:cs="Arial"/>
          <w:b/>
          <w:bCs/>
          <w:sz w:val="22"/>
          <w:szCs w:val="22"/>
        </w:rPr>
        <w:t>Resumo</w:t>
      </w:r>
      <w:r w:rsidRPr="00B903C1">
        <w:rPr>
          <w:rFonts w:ascii="Arial" w:hAnsi="Arial" w:cs="Arial"/>
          <w:bCs/>
          <w:sz w:val="22"/>
          <w:szCs w:val="22"/>
        </w:rPr>
        <w:t xml:space="preserve">: </w:t>
      </w:r>
      <w:r w:rsidRPr="00B903C1">
        <w:rPr>
          <w:rFonts w:ascii="Arial" w:hAnsi="Arial" w:cs="Arial"/>
          <w:sz w:val="22"/>
          <w:szCs w:val="22"/>
        </w:rPr>
        <w:t xml:space="preserve">Resumo de até 250 palavras, em fonte Arial, corpo </w:t>
      </w:r>
      <w:proofErr w:type="spellStart"/>
      <w:r w:rsidRPr="00B903C1">
        <w:rPr>
          <w:rFonts w:ascii="Arial" w:hAnsi="Arial" w:cs="Arial"/>
          <w:sz w:val="22"/>
          <w:szCs w:val="22"/>
        </w:rPr>
        <w:t>11pt</w:t>
      </w:r>
      <w:proofErr w:type="spellEnd"/>
      <w:r w:rsidRPr="00B903C1">
        <w:rPr>
          <w:rFonts w:ascii="Arial" w:hAnsi="Arial" w:cs="Arial"/>
          <w:sz w:val="22"/>
          <w:szCs w:val="22"/>
        </w:rPr>
        <w:t xml:space="preserve">, normal, com alinhamento justificado e espaçamento simples entre linhas. O texto deve iniciar-se na linha à frente do item, ser claro, sucinto e, obrigatoriamente, explicar </w:t>
      </w:r>
      <w:proofErr w:type="gramStart"/>
      <w:r w:rsidRPr="00B903C1">
        <w:rPr>
          <w:rFonts w:ascii="Arial" w:hAnsi="Arial" w:cs="Arial"/>
          <w:sz w:val="22"/>
          <w:szCs w:val="22"/>
        </w:rPr>
        <w:t>o(</w:t>
      </w:r>
      <w:proofErr w:type="gramEnd"/>
      <w:r w:rsidRPr="00B903C1">
        <w:rPr>
          <w:rFonts w:ascii="Arial" w:hAnsi="Arial" w:cs="Arial"/>
          <w:sz w:val="22"/>
          <w:szCs w:val="22"/>
        </w:rPr>
        <w:t>s) objetivo(s) pretendido(s), procurando justificar sua importância (sem incluir referências bibliográficas), os principais procedimentos metodológicos adotados, os resultados mais expressivos e conclusões.</w:t>
      </w:r>
    </w:p>
    <w:p w:rsidR="007D2D28" w:rsidRPr="00B903C1" w:rsidRDefault="007D2D28" w:rsidP="007D2D28">
      <w:pPr>
        <w:jc w:val="both"/>
        <w:rPr>
          <w:rFonts w:ascii="Arial" w:hAnsi="Arial" w:cs="Arial"/>
          <w:sz w:val="22"/>
          <w:szCs w:val="22"/>
        </w:rPr>
      </w:pPr>
    </w:p>
    <w:p w:rsidR="007D2D28" w:rsidRPr="00B903C1" w:rsidRDefault="007D2D28" w:rsidP="007D2D28">
      <w:pPr>
        <w:jc w:val="both"/>
        <w:rPr>
          <w:rFonts w:ascii="Arial" w:hAnsi="Arial" w:cs="Arial"/>
          <w:sz w:val="22"/>
          <w:szCs w:val="22"/>
        </w:rPr>
      </w:pPr>
      <w:r w:rsidRPr="00B903C1">
        <w:rPr>
          <w:rFonts w:ascii="Arial" w:hAnsi="Arial" w:cs="Arial"/>
          <w:b/>
          <w:bCs/>
          <w:sz w:val="22"/>
          <w:szCs w:val="22"/>
        </w:rPr>
        <w:t>Palavras-chave</w:t>
      </w:r>
      <w:r w:rsidRPr="00B903C1">
        <w:rPr>
          <w:rFonts w:ascii="Arial" w:hAnsi="Arial" w:cs="Arial"/>
          <w:sz w:val="22"/>
          <w:szCs w:val="22"/>
        </w:rPr>
        <w:t xml:space="preserve">: mínimo de três e máximo de seis palavras-chave necessárias ao sistema de busca e indexação. Não repetir palavras que estejam no título. As palavras-chave deverão ser separadas por vírgula. </w:t>
      </w:r>
      <w:r w:rsidRPr="00B903C1">
        <w:rPr>
          <w:rFonts w:ascii="Arial" w:hAnsi="Arial" w:cs="Arial"/>
          <w:iCs/>
          <w:sz w:val="22"/>
          <w:szCs w:val="22"/>
        </w:rPr>
        <w:t xml:space="preserve">Fonte Arial, corpo </w:t>
      </w:r>
      <w:proofErr w:type="spellStart"/>
      <w:r w:rsidRPr="00B903C1">
        <w:rPr>
          <w:rFonts w:ascii="Arial" w:hAnsi="Arial" w:cs="Arial"/>
          <w:iCs/>
          <w:sz w:val="22"/>
          <w:szCs w:val="22"/>
        </w:rPr>
        <w:t>11pt</w:t>
      </w:r>
      <w:proofErr w:type="spellEnd"/>
      <w:r w:rsidRPr="00B903C1">
        <w:rPr>
          <w:rFonts w:ascii="Arial" w:hAnsi="Arial" w:cs="Arial"/>
          <w:iCs/>
          <w:sz w:val="22"/>
          <w:szCs w:val="22"/>
        </w:rPr>
        <w:t>,</w:t>
      </w:r>
    </w:p>
    <w:p w:rsidR="007D2D28" w:rsidRPr="00B903C1" w:rsidRDefault="007D2D28" w:rsidP="007D2D28">
      <w:pPr>
        <w:jc w:val="both"/>
        <w:rPr>
          <w:rFonts w:ascii="Arial" w:hAnsi="Arial" w:cs="Arial"/>
          <w:sz w:val="22"/>
          <w:szCs w:val="22"/>
        </w:rPr>
      </w:pP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jc w:val="both"/>
        <w:rPr>
          <w:rFonts w:ascii="Arial" w:hAnsi="Arial" w:cs="Arial"/>
          <w:sz w:val="22"/>
          <w:szCs w:val="22"/>
        </w:rPr>
      </w:pPr>
    </w:p>
    <w:p w:rsidR="007D2D28" w:rsidRPr="00B903C1" w:rsidRDefault="007D2D28" w:rsidP="007D2D28">
      <w:pPr>
        <w:jc w:val="both"/>
        <w:rPr>
          <w:rFonts w:ascii="Arial" w:hAnsi="Arial" w:cs="Arial"/>
          <w:iCs/>
          <w:sz w:val="22"/>
          <w:szCs w:val="22"/>
        </w:rPr>
      </w:pPr>
      <w:r w:rsidRPr="00B903C1">
        <w:rPr>
          <w:rFonts w:ascii="Arial" w:hAnsi="Arial" w:cs="Arial"/>
          <w:b/>
          <w:bCs/>
          <w:sz w:val="22"/>
          <w:szCs w:val="22"/>
        </w:rPr>
        <w:t>Abstract</w:t>
      </w:r>
      <w:r w:rsidRPr="00B903C1">
        <w:rPr>
          <w:rFonts w:ascii="Arial" w:hAnsi="Arial" w:cs="Arial"/>
          <w:bCs/>
          <w:sz w:val="22"/>
          <w:szCs w:val="22"/>
        </w:rPr>
        <w:t xml:space="preserve">: </w:t>
      </w:r>
      <w:r w:rsidRPr="00B903C1">
        <w:rPr>
          <w:rFonts w:ascii="Arial" w:hAnsi="Arial" w:cs="Arial"/>
          <w:iCs/>
          <w:sz w:val="22"/>
          <w:szCs w:val="22"/>
        </w:rPr>
        <w:t xml:space="preserve">Tradução do resumo para o inglês.  Máximo de </w:t>
      </w:r>
      <w:r w:rsidRPr="00B903C1">
        <w:rPr>
          <w:rFonts w:ascii="Arial" w:hAnsi="Arial" w:cs="Arial"/>
          <w:sz w:val="22"/>
          <w:szCs w:val="22"/>
        </w:rPr>
        <w:t>250 palavras</w:t>
      </w:r>
      <w:r w:rsidRPr="00B903C1">
        <w:rPr>
          <w:rFonts w:ascii="Arial" w:hAnsi="Arial" w:cs="Arial"/>
          <w:iCs/>
          <w:sz w:val="22"/>
          <w:szCs w:val="22"/>
        </w:rPr>
        <w:t xml:space="preserve">, em fonte Arial, corpo </w:t>
      </w:r>
      <w:proofErr w:type="spellStart"/>
      <w:r w:rsidRPr="00B903C1">
        <w:rPr>
          <w:rFonts w:ascii="Arial" w:hAnsi="Arial" w:cs="Arial"/>
          <w:iCs/>
          <w:sz w:val="22"/>
          <w:szCs w:val="22"/>
        </w:rPr>
        <w:t>11pt</w:t>
      </w:r>
      <w:proofErr w:type="spellEnd"/>
      <w:r w:rsidRPr="00B903C1">
        <w:rPr>
          <w:rFonts w:ascii="Arial" w:hAnsi="Arial" w:cs="Arial"/>
          <w:iCs/>
          <w:sz w:val="22"/>
          <w:szCs w:val="22"/>
        </w:rPr>
        <w:t>, com alinhamento justificado e espaçamento simples entre linhas.</w:t>
      </w:r>
    </w:p>
    <w:p w:rsidR="007D2D28" w:rsidRPr="00B903C1" w:rsidRDefault="007D2D28" w:rsidP="007D2D28">
      <w:pPr>
        <w:jc w:val="both"/>
        <w:rPr>
          <w:rFonts w:ascii="Arial" w:hAnsi="Arial" w:cs="Arial"/>
          <w:iCs/>
          <w:sz w:val="22"/>
          <w:szCs w:val="22"/>
        </w:rPr>
      </w:pPr>
    </w:p>
    <w:p w:rsidR="007D2D28" w:rsidRPr="00B903C1" w:rsidRDefault="007D2D28" w:rsidP="007D2D28">
      <w:pPr>
        <w:jc w:val="both"/>
        <w:rPr>
          <w:rFonts w:ascii="Arial" w:hAnsi="Arial" w:cs="Arial"/>
        </w:rPr>
      </w:pPr>
      <w:proofErr w:type="spellStart"/>
      <w:r w:rsidRPr="00B903C1">
        <w:rPr>
          <w:rFonts w:ascii="Arial" w:hAnsi="Arial" w:cs="Arial"/>
          <w:b/>
          <w:bCs/>
          <w:iCs/>
          <w:sz w:val="22"/>
          <w:szCs w:val="22"/>
        </w:rPr>
        <w:t>Keywords</w:t>
      </w:r>
      <w:proofErr w:type="spellEnd"/>
      <w:r w:rsidRPr="00B903C1">
        <w:rPr>
          <w:rFonts w:ascii="Arial" w:hAnsi="Arial" w:cs="Arial"/>
          <w:iCs/>
          <w:sz w:val="22"/>
          <w:szCs w:val="22"/>
        </w:rPr>
        <w:t xml:space="preserve">: Tradução das palavras-chave para o inglês. Fonte Arial, corpo </w:t>
      </w:r>
      <w:proofErr w:type="spellStart"/>
      <w:r w:rsidRPr="00B903C1">
        <w:rPr>
          <w:rFonts w:ascii="Arial" w:hAnsi="Arial" w:cs="Arial"/>
          <w:iCs/>
          <w:sz w:val="22"/>
          <w:szCs w:val="22"/>
        </w:rPr>
        <w:t>11pt</w:t>
      </w:r>
      <w:proofErr w:type="spellEnd"/>
      <w:r w:rsidRPr="00B903C1">
        <w:rPr>
          <w:rFonts w:ascii="Arial" w:hAnsi="Arial" w:cs="Arial"/>
          <w:iCs/>
          <w:sz w:val="22"/>
          <w:szCs w:val="22"/>
        </w:rPr>
        <w:t>, com alinhamento justificado e espaçamento simples entre linhas.</w:t>
      </w:r>
    </w:p>
    <w:p w:rsidR="007D2D28" w:rsidRPr="00B903C1" w:rsidRDefault="007D2D28" w:rsidP="007D2D28">
      <w:pPr>
        <w:jc w:val="both"/>
        <w:rPr>
          <w:rFonts w:ascii="Arial" w:hAnsi="Arial" w:cs="Arial"/>
        </w:rPr>
      </w:pP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jc w:val="both"/>
        <w:rPr>
          <w:rFonts w:ascii="Arial" w:hAnsi="Arial" w:cs="Arial"/>
        </w:rPr>
      </w:pPr>
    </w:p>
    <w:p w:rsidR="007D2D28" w:rsidRPr="00B903C1" w:rsidRDefault="007D2D28" w:rsidP="007D2D28">
      <w:pPr>
        <w:pStyle w:val="Ttulo1"/>
        <w:tabs>
          <w:tab w:val="left" w:pos="0"/>
        </w:tabs>
        <w:rPr>
          <w:rFonts w:ascii="Arial" w:hAnsi="Arial" w:cs="Arial"/>
          <w:b w:val="0"/>
          <w:lang w:val="pt-BR"/>
        </w:rPr>
      </w:pPr>
      <w:proofErr w:type="spellStart"/>
      <w:r w:rsidRPr="00B903C1">
        <w:rPr>
          <w:rFonts w:ascii="Arial" w:hAnsi="Arial" w:cs="Arial"/>
        </w:rPr>
        <w:t>Introdução</w:t>
      </w:r>
      <w:proofErr w:type="spellEnd"/>
    </w:p>
    <w:p w:rsidR="007D2D28" w:rsidRPr="00B903C1" w:rsidRDefault="007D2D28" w:rsidP="007D2D28">
      <w:pPr>
        <w:pStyle w:val="Ttulo1"/>
        <w:tabs>
          <w:tab w:val="left" w:pos="0"/>
        </w:tabs>
        <w:rPr>
          <w:rFonts w:ascii="Arial" w:hAnsi="Arial" w:cs="Arial"/>
          <w:b w:val="0"/>
          <w:lang w:val="pt-BR"/>
        </w:rPr>
      </w:pPr>
    </w:p>
    <w:p w:rsidR="007D2D28" w:rsidRPr="00B903C1" w:rsidRDefault="007D2D28" w:rsidP="007D2D28">
      <w:pPr>
        <w:pStyle w:val="Ttulo1"/>
        <w:tabs>
          <w:tab w:val="left" w:pos="0"/>
        </w:tabs>
        <w:rPr>
          <w:rFonts w:ascii="Arial" w:hAnsi="Arial" w:cs="Arial"/>
          <w:b w:val="0"/>
          <w:lang w:val="pt-BR"/>
        </w:rPr>
      </w:pPr>
      <w:r w:rsidRPr="00B903C1">
        <w:rPr>
          <w:rFonts w:ascii="Arial" w:hAnsi="Arial" w:cs="Arial"/>
          <w:b w:val="0"/>
          <w:lang w:val="pt-BR"/>
        </w:rPr>
        <w:t xml:space="preserve">Por favor, quando enviar o trabalho </w:t>
      </w:r>
      <w:r w:rsidRPr="00B903C1">
        <w:rPr>
          <w:rFonts w:ascii="Arial" w:hAnsi="Arial" w:cs="Arial"/>
          <w:bCs w:val="0"/>
          <w:lang w:val="pt-BR"/>
        </w:rPr>
        <w:t>use esse</w:t>
      </w:r>
      <w:r w:rsidRPr="00B903C1">
        <w:rPr>
          <w:rFonts w:ascii="Arial" w:hAnsi="Arial" w:cs="Arial"/>
          <w:b w:val="0"/>
          <w:bCs w:val="0"/>
          <w:lang w:val="pt-BR"/>
        </w:rPr>
        <w:t xml:space="preserve"> </w:t>
      </w:r>
      <w:r w:rsidRPr="00B903C1">
        <w:rPr>
          <w:rFonts w:ascii="Arial" w:hAnsi="Arial" w:cs="Arial"/>
          <w:lang w:val="pt-BR"/>
        </w:rPr>
        <w:t>modelo</w:t>
      </w:r>
      <w:r w:rsidRPr="00B903C1">
        <w:rPr>
          <w:rFonts w:ascii="Arial" w:hAnsi="Arial" w:cs="Arial"/>
          <w:b w:val="0"/>
          <w:lang w:val="pt-BR"/>
        </w:rPr>
        <w:t xml:space="preserve">, que já está configurado (fontes, tamanho de letras, parágrafos, margens). Tamanho de papel </w:t>
      </w:r>
      <w:proofErr w:type="spellStart"/>
      <w:r w:rsidRPr="00B903C1">
        <w:rPr>
          <w:rFonts w:ascii="Arial" w:hAnsi="Arial" w:cs="Arial"/>
          <w:b w:val="0"/>
          <w:lang w:val="pt-BR"/>
        </w:rPr>
        <w:t>A4</w:t>
      </w:r>
      <w:proofErr w:type="spellEnd"/>
      <w:r w:rsidRPr="00B903C1">
        <w:rPr>
          <w:rFonts w:ascii="Arial" w:hAnsi="Arial" w:cs="Arial"/>
          <w:b w:val="0"/>
          <w:lang w:val="pt-BR"/>
        </w:rPr>
        <w:t xml:space="preserve"> (210 </w:t>
      </w:r>
      <w:proofErr w:type="gramStart"/>
      <w:r w:rsidRPr="00B903C1">
        <w:rPr>
          <w:rFonts w:ascii="Arial" w:hAnsi="Arial" w:cs="Arial"/>
          <w:b w:val="0"/>
          <w:lang w:val="pt-BR"/>
        </w:rPr>
        <w:t>x</w:t>
      </w:r>
      <w:proofErr w:type="gramEnd"/>
      <w:r w:rsidRPr="00B903C1">
        <w:rPr>
          <w:rFonts w:ascii="Arial" w:hAnsi="Arial" w:cs="Arial"/>
          <w:b w:val="0"/>
          <w:lang w:val="pt-BR"/>
        </w:rPr>
        <w:t xml:space="preserve"> 297 mm), margens superior, inferior, esquerda e direita conforme as normas estabelecidas.</w:t>
      </w:r>
    </w:p>
    <w:p w:rsidR="007D2D28" w:rsidRPr="00B903C1" w:rsidRDefault="007D2D28" w:rsidP="007D2D28">
      <w:pPr>
        <w:rPr>
          <w:rFonts w:ascii="Arial" w:hAnsi="Arial" w:cs="Arial"/>
          <w:color w:val="0000CC"/>
        </w:rPr>
      </w:pPr>
    </w:p>
    <w:p w:rsidR="007D2D28" w:rsidRPr="00B903C1" w:rsidRDefault="007D2D28" w:rsidP="008212D1">
      <w:pPr>
        <w:tabs>
          <w:tab w:val="left" w:pos="5953"/>
        </w:tabs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color w:val="0000CC"/>
        </w:rPr>
        <w:t>Favor deixar um espaço entre cada frase</w:t>
      </w:r>
      <w:r w:rsidR="008212D1" w:rsidRPr="00B903C1">
        <w:rPr>
          <w:rFonts w:ascii="Arial" w:hAnsi="Arial" w:cs="Arial"/>
          <w:color w:val="0000CC"/>
        </w:rPr>
        <w:tab/>
      </w:r>
    </w:p>
    <w:p w:rsidR="007D2D28" w:rsidRPr="00B903C1" w:rsidRDefault="007D2D28" w:rsidP="007D2D28">
      <w:pPr>
        <w:pStyle w:val="Ttulo2"/>
        <w:tabs>
          <w:tab w:val="left" w:pos="0"/>
        </w:tabs>
        <w:jc w:val="both"/>
        <w:rPr>
          <w:rFonts w:ascii="Arial" w:hAnsi="Arial" w:cs="Arial"/>
          <w:b w:val="0"/>
        </w:rPr>
      </w:pPr>
    </w:p>
    <w:p w:rsidR="007D2D28" w:rsidRPr="00B903C1" w:rsidRDefault="007D2D28" w:rsidP="007D2D28">
      <w:pPr>
        <w:pStyle w:val="Ttulo2"/>
        <w:tabs>
          <w:tab w:val="left" w:pos="0"/>
        </w:tabs>
        <w:jc w:val="both"/>
        <w:rPr>
          <w:rFonts w:ascii="Arial" w:hAnsi="Arial" w:cs="Arial"/>
          <w:b w:val="0"/>
        </w:rPr>
      </w:pPr>
      <w:r w:rsidRPr="00B903C1">
        <w:rPr>
          <w:rFonts w:ascii="Arial" w:hAnsi="Arial" w:cs="Arial"/>
          <w:b w:val="0"/>
        </w:rPr>
        <w:t xml:space="preserve">Como se trata de artigo, o texto completo deve conter no </w:t>
      </w:r>
      <w:r w:rsidRPr="00B903C1">
        <w:rPr>
          <w:rFonts w:ascii="Arial" w:hAnsi="Arial" w:cs="Arial"/>
        </w:rPr>
        <w:t>mínimo 6 e máximo 1</w:t>
      </w:r>
      <w:r w:rsidR="0037243D" w:rsidRPr="00B903C1">
        <w:rPr>
          <w:rFonts w:ascii="Arial" w:hAnsi="Arial" w:cs="Arial"/>
        </w:rPr>
        <w:t>2</w:t>
      </w:r>
      <w:r w:rsidRPr="00B903C1">
        <w:rPr>
          <w:rFonts w:ascii="Arial" w:hAnsi="Arial" w:cs="Arial"/>
        </w:rPr>
        <w:t xml:space="preserve"> páginas</w:t>
      </w:r>
      <w:r w:rsidRPr="00B903C1">
        <w:rPr>
          <w:rFonts w:ascii="Arial" w:hAnsi="Arial" w:cs="Arial"/>
          <w:b w:val="0"/>
        </w:rPr>
        <w:t xml:space="preserve">, com espaçamento simples entre as linhas. </w:t>
      </w:r>
    </w:p>
    <w:p w:rsidR="007D2D28" w:rsidRPr="00B903C1" w:rsidRDefault="007D2D28" w:rsidP="007D2D28">
      <w:pPr>
        <w:rPr>
          <w:rFonts w:ascii="Arial" w:hAnsi="Arial" w:cs="Arial"/>
        </w:rPr>
      </w:pPr>
      <w:bookmarkStart w:id="0" w:name="_GoBack"/>
      <w:bookmarkEnd w:id="0"/>
    </w:p>
    <w:p w:rsidR="007D2D28" w:rsidRPr="00B903C1" w:rsidRDefault="007D2D28" w:rsidP="007D2D28">
      <w:pPr>
        <w:pStyle w:val="Ttulo2"/>
        <w:tabs>
          <w:tab w:val="left" w:pos="0"/>
        </w:tabs>
        <w:jc w:val="both"/>
        <w:rPr>
          <w:rFonts w:ascii="Arial" w:hAnsi="Arial" w:cs="Arial"/>
        </w:rPr>
      </w:pPr>
      <w:r w:rsidRPr="00B903C1">
        <w:rPr>
          <w:rFonts w:ascii="Arial" w:hAnsi="Arial" w:cs="Arial"/>
          <w:b w:val="0"/>
        </w:rPr>
        <w:lastRenderedPageBreak/>
        <w:t xml:space="preserve">Serão aceitos textos nos </w:t>
      </w:r>
      <w:r w:rsidRPr="00B903C1">
        <w:rPr>
          <w:rFonts w:ascii="Arial" w:hAnsi="Arial" w:cs="Arial"/>
        </w:rPr>
        <w:t>idiomas português, espanhol ou inglês</w:t>
      </w:r>
      <w:r w:rsidRPr="00B903C1">
        <w:rPr>
          <w:rFonts w:ascii="Arial" w:hAnsi="Arial" w:cs="Arial"/>
          <w:b w:val="0"/>
        </w:rPr>
        <w:t>. Por favor, grave seu documento para submissão em formato Microsoft Word (.</w:t>
      </w:r>
      <w:proofErr w:type="spellStart"/>
      <w:r w:rsidRPr="00B903C1">
        <w:rPr>
          <w:rFonts w:ascii="Arial" w:hAnsi="Arial" w:cs="Arial"/>
          <w:b w:val="0"/>
        </w:rPr>
        <w:t>doc</w:t>
      </w:r>
      <w:proofErr w:type="spellEnd"/>
      <w:r w:rsidRPr="00B903C1">
        <w:rPr>
          <w:rFonts w:ascii="Arial" w:hAnsi="Arial" w:cs="Arial"/>
          <w:b w:val="0"/>
        </w:rPr>
        <w:t>).</w:t>
      </w: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bCs/>
        </w:rPr>
      </w:pPr>
    </w:p>
    <w:p w:rsidR="007D2D28" w:rsidRPr="00B903C1" w:rsidRDefault="007D2D28" w:rsidP="007D2D28">
      <w:pPr>
        <w:pStyle w:val="Recuodecorpodetexto"/>
        <w:numPr>
          <w:ilvl w:val="0"/>
          <w:numId w:val="1"/>
        </w:numPr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pStyle w:val="Ttulo1"/>
        <w:tabs>
          <w:tab w:val="left" w:pos="0"/>
        </w:tabs>
        <w:rPr>
          <w:rFonts w:ascii="Arial" w:hAnsi="Arial" w:cs="Arial"/>
          <w:lang w:val="pt-BR"/>
        </w:rPr>
      </w:pPr>
    </w:p>
    <w:p w:rsidR="007D2D28" w:rsidRPr="00B903C1" w:rsidRDefault="007D2D28" w:rsidP="007D2D28">
      <w:pPr>
        <w:tabs>
          <w:tab w:val="left" w:pos="0"/>
        </w:tabs>
        <w:jc w:val="both"/>
        <w:rPr>
          <w:rFonts w:ascii="Arial" w:hAnsi="Arial" w:cs="Arial"/>
          <w:b/>
          <w:bCs/>
        </w:rPr>
      </w:pPr>
    </w:p>
    <w:p w:rsidR="007D2D28" w:rsidRPr="00B903C1" w:rsidRDefault="007D2D28" w:rsidP="007D2D28">
      <w:pPr>
        <w:pStyle w:val="Recuodecorpodetexto"/>
        <w:ind w:left="0"/>
        <w:rPr>
          <w:rFonts w:ascii="Arial" w:hAnsi="Arial" w:cs="Arial"/>
        </w:rPr>
      </w:pPr>
      <w:r w:rsidRPr="00B903C1">
        <w:rPr>
          <w:rFonts w:ascii="Arial" w:hAnsi="Arial" w:cs="Arial"/>
          <w:b/>
          <w:bCs/>
        </w:rPr>
        <w:t>Metodologia</w:t>
      </w:r>
    </w:p>
    <w:p w:rsidR="007D2D28" w:rsidRPr="00B903C1" w:rsidRDefault="007D2D28" w:rsidP="007D2D28">
      <w:pPr>
        <w:pStyle w:val="Cabealho"/>
        <w:jc w:val="both"/>
        <w:rPr>
          <w:rFonts w:ascii="Arial" w:hAnsi="Arial" w:cs="Arial"/>
        </w:rPr>
      </w:pPr>
    </w:p>
    <w:p w:rsidR="007D2D28" w:rsidRPr="00B903C1" w:rsidRDefault="007D2D28" w:rsidP="007D2D28">
      <w:pPr>
        <w:pStyle w:val="Cabealho"/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O estudo foi desenvolvido em 2013/2014, em agroecossistema sob transição agroecológica, em </w:t>
      </w:r>
      <w:proofErr w:type="spellStart"/>
      <w:r w:rsidRPr="00B903C1">
        <w:rPr>
          <w:rFonts w:ascii="Arial" w:hAnsi="Arial" w:cs="Arial"/>
        </w:rPr>
        <w:t>Itaquiraí</w:t>
      </w:r>
      <w:proofErr w:type="spellEnd"/>
      <w:r w:rsidRPr="00B903C1">
        <w:rPr>
          <w:rFonts w:ascii="Arial" w:hAnsi="Arial" w:cs="Arial"/>
        </w:rPr>
        <w:t xml:space="preserve">, MS (coordenadas geográficas de 23°028' S, 54°011' W e 340 m de altitude), num </w:t>
      </w:r>
      <w:proofErr w:type="spellStart"/>
      <w:r w:rsidRPr="00B903C1">
        <w:rPr>
          <w:rFonts w:ascii="Arial" w:hAnsi="Arial" w:cs="Arial"/>
        </w:rPr>
        <w:t>Podzólico</w:t>
      </w:r>
      <w:proofErr w:type="spellEnd"/>
      <w:r w:rsidRPr="00B903C1">
        <w:rPr>
          <w:rFonts w:ascii="Arial" w:hAnsi="Arial" w:cs="Arial"/>
        </w:rPr>
        <w:t xml:space="preserve"> Vermelho Amarelo, com as seguintes características químicas, de 0-20 cm de profundidade: pH em água = 5,7; </w:t>
      </w:r>
      <w:proofErr w:type="spellStart"/>
      <w:r w:rsidRPr="00B903C1">
        <w:rPr>
          <w:rFonts w:ascii="Arial" w:hAnsi="Arial" w:cs="Arial"/>
        </w:rPr>
        <w:t>Al</w:t>
      </w:r>
      <w:r w:rsidRPr="00B903C1">
        <w:rPr>
          <w:rFonts w:ascii="Arial" w:hAnsi="Arial" w:cs="Arial"/>
          <w:vertAlign w:val="superscript"/>
        </w:rPr>
        <w:t>3</w:t>
      </w:r>
      <w:proofErr w:type="spellEnd"/>
      <w:r w:rsidRPr="00B903C1">
        <w:rPr>
          <w:rFonts w:ascii="Arial" w:hAnsi="Arial" w:cs="Arial"/>
          <w:vertAlign w:val="superscript"/>
        </w:rPr>
        <w:t>+</w:t>
      </w:r>
      <w:r w:rsidRPr="00B903C1">
        <w:rPr>
          <w:rFonts w:ascii="Arial" w:hAnsi="Arial" w:cs="Arial"/>
        </w:rPr>
        <w:t xml:space="preserve"> = 0,3 </w:t>
      </w:r>
      <w:proofErr w:type="spellStart"/>
      <w:r w:rsidRPr="00B903C1">
        <w:rPr>
          <w:rFonts w:ascii="Arial" w:hAnsi="Arial" w:cs="Arial"/>
        </w:rPr>
        <w:t>cmol</w:t>
      </w:r>
      <w:r w:rsidRPr="00B903C1">
        <w:rPr>
          <w:rFonts w:ascii="Arial" w:hAnsi="Arial" w:cs="Arial"/>
          <w:vertAlign w:val="subscript"/>
        </w:rPr>
        <w:t>c</w:t>
      </w:r>
      <w:proofErr w:type="spellEnd"/>
      <w:r w:rsidRPr="00B903C1">
        <w:rPr>
          <w:rFonts w:ascii="Arial" w:hAnsi="Arial" w:cs="Arial"/>
        </w:rPr>
        <w:t xml:space="preserve"> </w:t>
      </w:r>
      <w:proofErr w:type="spellStart"/>
      <w:r w:rsidRPr="00B903C1">
        <w:rPr>
          <w:rFonts w:ascii="Arial" w:hAnsi="Arial" w:cs="Arial"/>
        </w:rPr>
        <w:t>dm</w:t>
      </w:r>
      <w:r w:rsidRPr="00B903C1">
        <w:rPr>
          <w:rFonts w:ascii="Arial" w:hAnsi="Arial" w:cs="Arial"/>
          <w:vertAlign w:val="superscript"/>
        </w:rPr>
        <w:t>-3</w:t>
      </w:r>
      <w:proofErr w:type="spellEnd"/>
      <w:r w:rsidRPr="00B903C1">
        <w:rPr>
          <w:rFonts w:ascii="Arial" w:hAnsi="Arial" w:cs="Arial"/>
        </w:rPr>
        <w:t xml:space="preserve">; </w:t>
      </w:r>
      <w:proofErr w:type="spellStart"/>
      <w:r w:rsidRPr="00B903C1">
        <w:rPr>
          <w:rFonts w:ascii="Arial" w:hAnsi="Arial" w:cs="Arial"/>
        </w:rPr>
        <w:t>Ca</w:t>
      </w:r>
      <w:r w:rsidRPr="00B903C1">
        <w:rPr>
          <w:rFonts w:ascii="Arial" w:hAnsi="Arial" w:cs="Arial"/>
          <w:vertAlign w:val="superscript"/>
        </w:rPr>
        <w:t>2</w:t>
      </w:r>
      <w:proofErr w:type="spellEnd"/>
      <w:r w:rsidRPr="00B903C1">
        <w:rPr>
          <w:rFonts w:ascii="Arial" w:hAnsi="Arial" w:cs="Arial"/>
          <w:vertAlign w:val="superscript"/>
        </w:rPr>
        <w:t>+</w:t>
      </w:r>
      <w:r w:rsidRPr="00B903C1">
        <w:rPr>
          <w:rFonts w:ascii="Arial" w:hAnsi="Arial" w:cs="Arial"/>
        </w:rPr>
        <w:t xml:space="preserve"> = 1,2 </w:t>
      </w:r>
      <w:proofErr w:type="spellStart"/>
      <w:r w:rsidRPr="00B903C1">
        <w:rPr>
          <w:rFonts w:ascii="Arial" w:hAnsi="Arial" w:cs="Arial"/>
        </w:rPr>
        <w:t>cmol</w:t>
      </w:r>
      <w:r w:rsidRPr="00B903C1">
        <w:rPr>
          <w:rFonts w:ascii="Arial" w:hAnsi="Arial" w:cs="Arial"/>
          <w:vertAlign w:val="subscript"/>
        </w:rPr>
        <w:t>c</w:t>
      </w:r>
      <w:proofErr w:type="spellEnd"/>
      <w:r w:rsidRPr="00B903C1">
        <w:rPr>
          <w:rFonts w:ascii="Arial" w:hAnsi="Arial" w:cs="Arial"/>
        </w:rPr>
        <w:t xml:space="preserve"> </w:t>
      </w:r>
      <w:proofErr w:type="spellStart"/>
      <w:r w:rsidRPr="00B903C1">
        <w:rPr>
          <w:rFonts w:ascii="Arial" w:hAnsi="Arial" w:cs="Arial"/>
        </w:rPr>
        <w:t>dm</w:t>
      </w:r>
      <w:r w:rsidRPr="00B903C1">
        <w:rPr>
          <w:rFonts w:ascii="Arial" w:hAnsi="Arial" w:cs="Arial"/>
          <w:vertAlign w:val="superscript"/>
        </w:rPr>
        <w:t>-3</w:t>
      </w:r>
      <w:proofErr w:type="spellEnd"/>
      <w:r w:rsidRPr="00B903C1">
        <w:rPr>
          <w:rFonts w:ascii="Arial" w:hAnsi="Arial" w:cs="Arial"/>
        </w:rPr>
        <w:t xml:space="preserve">; </w:t>
      </w:r>
      <w:proofErr w:type="spellStart"/>
      <w:r w:rsidRPr="00B903C1">
        <w:rPr>
          <w:rFonts w:ascii="Arial" w:hAnsi="Arial" w:cs="Arial"/>
        </w:rPr>
        <w:t>Mg</w:t>
      </w:r>
      <w:r w:rsidRPr="00B903C1">
        <w:rPr>
          <w:rFonts w:ascii="Arial" w:hAnsi="Arial" w:cs="Arial"/>
          <w:vertAlign w:val="superscript"/>
        </w:rPr>
        <w:t>2</w:t>
      </w:r>
      <w:proofErr w:type="spellEnd"/>
      <w:r w:rsidRPr="00B903C1">
        <w:rPr>
          <w:rFonts w:ascii="Arial" w:hAnsi="Arial" w:cs="Arial"/>
          <w:vertAlign w:val="superscript"/>
        </w:rPr>
        <w:t>+</w:t>
      </w:r>
      <w:r w:rsidRPr="00B903C1">
        <w:rPr>
          <w:rFonts w:ascii="Arial" w:hAnsi="Arial" w:cs="Arial"/>
        </w:rPr>
        <w:t xml:space="preserve"> = 0,9 </w:t>
      </w:r>
      <w:proofErr w:type="spellStart"/>
      <w:r w:rsidRPr="00B903C1">
        <w:rPr>
          <w:rFonts w:ascii="Arial" w:hAnsi="Arial" w:cs="Arial"/>
        </w:rPr>
        <w:t>cmol</w:t>
      </w:r>
      <w:r w:rsidRPr="00B903C1">
        <w:rPr>
          <w:rFonts w:ascii="Arial" w:hAnsi="Arial" w:cs="Arial"/>
          <w:vertAlign w:val="subscript"/>
        </w:rPr>
        <w:t>c</w:t>
      </w:r>
      <w:proofErr w:type="spellEnd"/>
      <w:r w:rsidRPr="00B903C1">
        <w:rPr>
          <w:rFonts w:ascii="Arial" w:hAnsi="Arial" w:cs="Arial"/>
        </w:rPr>
        <w:t xml:space="preserve"> </w:t>
      </w:r>
      <w:proofErr w:type="spellStart"/>
      <w:r w:rsidRPr="00B903C1">
        <w:rPr>
          <w:rFonts w:ascii="Arial" w:hAnsi="Arial" w:cs="Arial"/>
        </w:rPr>
        <w:t>dm</w:t>
      </w:r>
      <w:r w:rsidRPr="00B903C1">
        <w:rPr>
          <w:rFonts w:ascii="Arial" w:hAnsi="Arial" w:cs="Arial"/>
          <w:vertAlign w:val="superscript"/>
        </w:rPr>
        <w:t>-3</w:t>
      </w:r>
      <w:proofErr w:type="spellEnd"/>
      <w:r w:rsidRPr="00B903C1">
        <w:rPr>
          <w:rFonts w:ascii="Arial" w:hAnsi="Arial" w:cs="Arial"/>
        </w:rPr>
        <w:t>; K</w:t>
      </w:r>
      <w:r w:rsidRPr="00B903C1">
        <w:rPr>
          <w:rFonts w:ascii="Arial" w:hAnsi="Arial" w:cs="Arial"/>
          <w:vertAlign w:val="superscript"/>
        </w:rPr>
        <w:t>+</w:t>
      </w:r>
      <w:r w:rsidRPr="00B903C1">
        <w:rPr>
          <w:rFonts w:ascii="Arial" w:hAnsi="Arial" w:cs="Arial"/>
        </w:rPr>
        <w:t xml:space="preserve"> = 0,22 </w:t>
      </w:r>
      <w:proofErr w:type="spellStart"/>
      <w:r w:rsidRPr="00B903C1">
        <w:rPr>
          <w:rFonts w:ascii="Arial" w:hAnsi="Arial" w:cs="Arial"/>
        </w:rPr>
        <w:t>cmol</w:t>
      </w:r>
      <w:r w:rsidRPr="00B903C1">
        <w:rPr>
          <w:rFonts w:ascii="Arial" w:hAnsi="Arial" w:cs="Arial"/>
          <w:vertAlign w:val="subscript"/>
        </w:rPr>
        <w:t>c</w:t>
      </w:r>
      <w:proofErr w:type="spellEnd"/>
      <w:r w:rsidRPr="00B903C1">
        <w:rPr>
          <w:rFonts w:ascii="Arial" w:hAnsi="Arial" w:cs="Arial"/>
        </w:rPr>
        <w:t xml:space="preserve"> </w:t>
      </w:r>
      <w:proofErr w:type="spellStart"/>
      <w:r w:rsidRPr="00B903C1">
        <w:rPr>
          <w:rFonts w:ascii="Arial" w:hAnsi="Arial" w:cs="Arial"/>
        </w:rPr>
        <w:t>dm</w:t>
      </w:r>
      <w:r w:rsidRPr="00B903C1">
        <w:rPr>
          <w:rFonts w:ascii="Arial" w:hAnsi="Arial" w:cs="Arial"/>
          <w:vertAlign w:val="superscript"/>
        </w:rPr>
        <w:t>-3</w:t>
      </w:r>
      <w:proofErr w:type="spellEnd"/>
      <w:r w:rsidRPr="00B903C1">
        <w:rPr>
          <w:rFonts w:ascii="Arial" w:hAnsi="Arial" w:cs="Arial"/>
        </w:rPr>
        <w:t>; P (</w:t>
      </w:r>
      <w:proofErr w:type="spellStart"/>
      <w:r w:rsidRPr="00B903C1">
        <w:rPr>
          <w:rFonts w:ascii="Arial" w:hAnsi="Arial" w:cs="Arial"/>
        </w:rPr>
        <w:t>Mehlick</w:t>
      </w:r>
      <w:proofErr w:type="spellEnd"/>
      <w:r w:rsidRPr="00B903C1">
        <w:rPr>
          <w:rFonts w:ascii="Arial" w:hAnsi="Arial" w:cs="Arial"/>
          <w:vertAlign w:val="superscript"/>
        </w:rPr>
        <w:t>-1</w:t>
      </w:r>
      <w:r w:rsidRPr="00B903C1">
        <w:rPr>
          <w:rFonts w:ascii="Arial" w:hAnsi="Arial" w:cs="Arial"/>
        </w:rPr>
        <w:t xml:space="preserve">) = 9,4 mg </w:t>
      </w:r>
      <w:proofErr w:type="spellStart"/>
      <w:r w:rsidRPr="00B903C1">
        <w:rPr>
          <w:rFonts w:ascii="Arial" w:hAnsi="Arial" w:cs="Arial"/>
        </w:rPr>
        <w:t>dm</w:t>
      </w:r>
      <w:r w:rsidRPr="00B903C1">
        <w:rPr>
          <w:rFonts w:ascii="Arial" w:hAnsi="Arial" w:cs="Arial"/>
          <w:vertAlign w:val="superscript"/>
        </w:rPr>
        <w:t>-3</w:t>
      </w:r>
      <w:proofErr w:type="spellEnd"/>
      <w:r w:rsidRPr="00B903C1">
        <w:rPr>
          <w:rFonts w:ascii="Arial" w:hAnsi="Arial" w:cs="Arial"/>
        </w:rPr>
        <w:t xml:space="preserve"> e M. O. = 10,55 g </w:t>
      </w:r>
      <w:proofErr w:type="spellStart"/>
      <w:r w:rsidRPr="00B903C1">
        <w:rPr>
          <w:rFonts w:ascii="Arial" w:hAnsi="Arial" w:cs="Arial"/>
        </w:rPr>
        <w:t>kg</w:t>
      </w:r>
      <w:r w:rsidRPr="00B903C1">
        <w:rPr>
          <w:rFonts w:ascii="Arial" w:hAnsi="Arial" w:cs="Arial"/>
          <w:vertAlign w:val="superscript"/>
        </w:rPr>
        <w:t>-1</w:t>
      </w:r>
      <w:proofErr w:type="spellEnd"/>
      <w:r w:rsidRPr="00B903C1">
        <w:rPr>
          <w:rFonts w:ascii="Arial" w:hAnsi="Arial" w:cs="Arial"/>
        </w:rPr>
        <w:t>.</w:t>
      </w:r>
    </w:p>
    <w:p w:rsidR="007D2D28" w:rsidRPr="00B903C1" w:rsidRDefault="007D2D28" w:rsidP="007D2D28">
      <w:pPr>
        <w:pStyle w:val="Cabealho"/>
        <w:jc w:val="both"/>
        <w:rPr>
          <w:rFonts w:ascii="Arial" w:hAnsi="Arial" w:cs="Arial"/>
        </w:rPr>
      </w:pPr>
    </w:p>
    <w:p w:rsidR="007D2D28" w:rsidRPr="00B903C1" w:rsidRDefault="007D2D28" w:rsidP="007D2D28">
      <w:pPr>
        <w:pStyle w:val="Cabealho"/>
        <w:jc w:val="both"/>
        <w:rPr>
          <w:rFonts w:ascii="Arial" w:hAnsi="Arial" w:cs="Arial"/>
          <w:lang w:val="pt-PT"/>
        </w:rPr>
      </w:pPr>
      <w:r w:rsidRPr="00B903C1">
        <w:rPr>
          <w:rFonts w:ascii="Arial" w:hAnsi="Arial" w:cs="Arial"/>
        </w:rPr>
        <w:t xml:space="preserve">O milho, cultivar AL Bandeirante, foi plantado através de semeadura direta sobre a palhada das plantas de cobertura entre 7 e 9 dias após o manejo dos adubos verdes e vegetação espontânea, em linhas espaçadas de 0,9 m, com densidade populacional em torno de 45.000 plantas </w:t>
      </w:r>
      <w:proofErr w:type="spellStart"/>
      <w:r w:rsidRPr="00B903C1">
        <w:rPr>
          <w:rFonts w:ascii="Arial" w:hAnsi="Arial" w:cs="Arial"/>
        </w:rPr>
        <w:t>ha</w:t>
      </w:r>
      <w:r w:rsidRPr="00B903C1">
        <w:rPr>
          <w:rFonts w:ascii="Arial" w:hAnsi="Arial" w:cs="Arial"/>
          <w:vertAlign w:val="superscript"/>
        </w:rPr>
        <w:t>-1</w:t>
      </w:r>
      <w:proofErr w:type="spellEnd"/>
      <w:r w:rsidRPr="00B903C1">
        <w:rPr>
          <w:rFonts w:ascii="Arial" w:hAnsi="Arial" w:cs="Arial"/>
        </w:rPr>
        <w:t>. V</w:t>
      </w:r>
      <w:r w:rsidRPr="00B903C1">
        <w:rPr>
          <w:rFonts w:ascii="Arial" w:hAnsi="Arial" w:cs="Arial"/>
          <w:lang w:val="pt-PT"/>
        </w:rPr>
        <w:t>isando à melhoria da fertilidade do solo, foi aplicado 2,0 t ha</w:t>
      </w:r>
      <w:r w:rsidRPr="00B903C1">
        <w:rPr>
          <w:rFonts w:ascii="Arial" w:hAnsi="Arial" w:cs="Arial"/>
          <w:vertAlign w:val="superscript"/>
          <w:lang w:val="pt-PT"/>
        </w:rPr>
        <w:t>-1</w:t>
      </w:r>
      <w:r w:rsidRPr="00B903C1">
        <w:rPr>
          <w:rFonts w:ascii="Arial" w:hAnsi="Arial" w:cs="Arial"/>
          <w:lang w:val="pt-PT"/>
        </w:rPr>
        <w:t xml:space="preserve"> de composto orgânico na linha de semeadura da gramínea, por ocasião das implantações.</w:t>
      </w:r>
    </w:p>
    <w:p w:rsidR="007D2D28" w:rsidRPr="00B903C1" w:rsidRDefault="007D2D28" w:rsidP="007D2D28">
      <w:pPr>
        <w:pStyle w:val="Cabealho"/>
        <w:jc w:val="both"/>
        <w:rPr>
          <w:rFonts w:ascii="Arial" w:hAnsi="Arial" w:cs="Arial"/>
          <w:lang w:val="pt-PT"/>
        </w:rPr>
      </w:pPr>
    </w:p>
    <w:p w:rsidR="007D2D28" w:rsidRPr="00B903C1" w:rsidRDefault="007D2D28" w:rsidP="007D2D28">
      <w:pPr>
        <w:pStyle w:val="Recuodecorpodetexto31"/>
        <w:spacing w:line="240" w:lineRule="auto"/>
        <w:ind w:firstLine="0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O controle de algumas plantas espontâneas que emergiram mesmo com a cobertura de solo pela palhada, foi realizado manualmente, entre 25 e 30 dias após emergência do milho. </w:t>
      </w:r>
    </w:p>
    <w:p w:rsidR="007D2D28" w:rsidRPr="00B903C1" w:rsidRDefault="007D2D28" w:rsidP="007D2D28">
      <w:pPr>
        <w:pStyle w:val="Recuodecorpodetexto31"/>
        <w:spacing w:line="240" w:lineRule="auto"/>
        <w:ind w:firstLine="0"/>
        <w:rPr>
          <w:rFonts w:ascii="Arial" w:hAnsi="Arial" w:cs="Arial"/>
        </w:rPr>
      </w:pPr>
    </w:p>
    <w:p w:rsidR="007D2D28" w:rsidRPr="00B903C1" w:rsidRDefault="007D2D28" w:rsidP="007D2D28">
      <w:pPr>
        <w:pStyle w:val="Recuodecorpodetexto31"/>
        <w:spacing w:line="240" w:lineRule="auto"/>
        <w:ind w:firstLine="0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Durante a fase de desenvolvimento vegetativo, foram realizados monitoramentos periódicos (a cada três dias) para verificar a ocorrência de pragas associadas ao milho. Aos 14 e 25 dias após a emergência foram realizadas pulverizações, utilizando-se óleo de </w:t>
      </w:r>
      <w:proofErr w:type="spellStart"/>
      <w:r w:rsidRPr="00B903C1">
        <w:rPr>
          <w:rFonts w:ascii="Arial" w:hAnsi="Arial" w:cs="Arial"/>
        </w:rPr>
        <w:t>nim</w:t>
      </w:r>
      <w:proofErr w:type="spellEnd"/>
      <w:r w:rsidRPr="00B903C1">
        <w:rPr>
          <w:rFonts w:ascii="Arial" w:hAnsi="Arial" w:cs="Arial"/>
        </w:rPr>
        <w:t xml:space="preserve"> (</w:t>
      </w:r>
      <w:proofErr w:type="spellStart"/>
      <w:r w:rsidRPr="00B903C1">
        <w:rPr>
          <w:rFonts w:ascii="Arial" w:hAnsi="Arial" w:cs="Arial"/>
          <w:i/>
        </w:rPr>
        <w:t>Azadiracta</w:t>
      </w:r>
      <w:proofErr w:type="spellEnd"/>
      <w:r w:rsidRPr="00B903C1">
        <w:rPr>
          <w:rFonts w:ascii="Arial" w:hAnsi="Arial" w:cs="Arial"/>
          <w:i/>
        </w:rPr>
        <w:t xml:space="preserve"> indica</w:t>
      </w:r>
      <w:r w:rsidRPr="00B903C1">
        <w:rPr>
          <w:rFonts w:ascii="Arial" w:hAnsi="Arial" w:cs="Arial"/>
        </w:rPr>
        <w:t>) para controle da lagarta-do-cartucho (</w:t>
      </w:r>
      <w:proofErr w:type="spellStart"/>
      <w:r w:rsidRPr="00B903C1">
        <w:rPr>
          <w:rFonts w:ascii="Arial" w:hAnsi="Arial" w:cs="Arial"/>
          <w:i/>
        </w:rPr>
        <w:t>Spodoptera</w:t>
      </w:r>
      <w:proofErr w:type="spellEnd"/>
      <w:r w:rsidRPr="00B903C1">
        <w:rPr>
          <w:rFonts w:ascii="Arial" w:hAnsi="Arial" w:cs="Arial"/>
          <w:i/>
        </w:rPr>
        <w:t xml:space="preserve"> </w:t>
      </w:r>
      <w:proofErr w:type="spellStart"/>
      <w:r w:rsidRPr="00B903C1">
        <w:rPr>
          <w:rFonts w:ascii="Arial" w:hAnsi="Arial" w:cs="Arial"/>
          <w:i/>
        </w:rPr>
        <w:t>frugiperda</w:t>
      </w:r>
      <w:proofErr w:type="spellEnd"/>
      <w:r w:rsidRPr="00B903C1">
        <w:rPr>
          <w:rFonts w:ascii="Arial" w:hAnsi="Arial" w:cs="Arial"/>
        </w:rPr>
        <w:t>).</w:t>
      </w:r>
    </w:p>
    <w:p w:rsidR="007D2D28" w:rsidRPr="00B903C1" w:rsidRDefault="007D2D28" w:rsidP="007D2D28">
      <w:pPr>
        <w:pStyle w:val="Recuodecorpodetexto31"/>
        <w:spacing w:line="240" w:lineRule="auto"/>
        <w:ind w:firstLine="0"/>
        <w:rPr>
          <w:rFonts w:ascii="Arial" w:hAnsi="Arial" w:cs="Arial"/>
        </w:rPr>
      </w:pPr>
    </w:p>
    <w:p w:rsidR="007D2D28" w:rsidRPr="00B903C1" w:rsidRDefault="007D2D28" w:rsidP="007D2D28">
      <w:pPr>
        <w:pStyle w:val="Recuodecorpodetexto31"/>
        <w:spacing w:line="240" w:lineRule="auto"/>
        <w:ind w:firstLine="0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Visando melhorar a resistência das plantas a adversidades (climáticas, ataque de insetos e patógenos), a partir do 10º dia após a emergência do milho até o estádio de florescimento, a cada 15 dias, foi aplicado </w:t>
      </w:r>
      <w:proofErr w:type="spellStart"/>
      <w:r w:rsidRPr="00B903C1">
        <w:rPr>
          <w:rFonts w:ascii="Arial" w:hAnsi="Arial" w:cs="Arial"/>
        </w:rPr>
        <w:t>biofertilizante</w:t>
      </w:r>
      <w:proofErr w:type="spellEnd"/>
      <w:r w:rsidRPr="00B903C1">
        <w:rPr>
          <w:rFonts w:ascii="Arial" w:hAnsi="Arial" w:cs="Arial"/>
        </w:rPr>
        <w:t xml:space="preserve"> à base de esterco bovino, água e urina de vaca, após fermentação, na proporção de 2%.</w:t>
      </w:r>
    </w:p>
    <w:p w:rsidR="007D2D28" w:rsidRPr="00B903C1" w:rsidRDefault="007D2D28" w:rsidP="007D2D28">
      <w:pPr>
        <w:pStyle w:val="Recuodecorpodetexto31"/>
        <w:spacing w:line="240" w:lineRule="auto"/>
        <w:ind w:firstLine="0"/>
        <w:rPr>
          <w:rFonts w:ascii="Arial" w:hAnsi="Arial" w:cs="Arial"/>
        </w:rPr>
      </w:pPr>
    </w:p>
    <w:p w:rsidR="007D2D28" w:rsidRPr="00B903C1" w:rsidRDefault="007D2D28" w:rsidP="007D2D28">
      <w:pPr>
        <w:pStyle w:val="texto"/>
        <w:spacing w:before="0"/>
        <w:rPr>
          <w:szCs w:val="24"/>
        </w:rPr>
      </w:pPr>
      <w:r w:rsidRPr="00B903C1">
        <w:rPr>
          <w:szCs w:val="24"/>
        </w:rPr>
        <w:t xml:space="preserve">Entre 135 e 138 dias após a emergência do milho, foram realizadas a colheita e as demais avaliações, a partir da amostragem de 4,5 </w:t>
      </w:r>
      <w:proofErr w:type="spellStart"/>
      <w:r w:rsidRPr="00B903C1">
        <w:rPr>
          <w:szCs w:val="24"/>
        </w:rPr>
        <w:t>m</w:t>
      </w:r>
      <w:r w:rsidRPr="00B903C1">
        <w:rPr>
          <w:szCs w:val="24"/>
          <w:vertAlign w:val="superscript"/>
        </w:rPr>
        <w:t>2</w:t>
      </w:r>
      <w:proofErr w:type="spellEnd"/>
      <w:r w:rsidRPr="00B903C1">
        <w:rPr>
          <w:szCs w:val="24"/>
        </w:rPr>
        <w:t xml:space="preserve"> de área útil da parcela. As variáveis utilizadas para avaliar o desempenho do milho sob o efeito dos adubos verdes foram: massa seca dos restos culturais, altura de plantas, altura de inserção das espigas e rendimento de grãos.</w:t>
      </w:r>
    </w:p>
    <w:p w:rsidR="007D2D28" w:rsidRPr="00B903C1" w:rsidRDefault="007D2D28" w:rsidP="007D2D28">
      <w:pPr>
        <w:pStyle w:val="texto"/>
        <w:spacing w:before="0"/>
        <w:rPr>
          <w:szCs w:val="24"/>
        </w:rPr>
      </w:pPr>
    </w:p>
    <w:p w:rsidR="007D2D28" w:rsidRPr="00B903C1" w:rsidRDefault="007D2D28" w:rsidP="007D2D28">
      <w:pPr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lastRenderedPageBreak/>
        <w:t xml:space="preserve">Os resultados foram submetidos à análise de variância e as comparações de médias foram realizadas pelo teste de </w:t>
      </w:r>
      <w:proofErr w:type="spellStart"/>
      <w:r w:rsidRPr="00B903C1">
        <w:rPr>
          <w:rFonts w:ascii="Arial" w:hAnsi="Arial" w:cs="Arial"/>
        </w:rPr>
        <w:t>Tukey</w:t>
      </w:r>
      <w:proofErr w:type="spellEnd"/>
      <w:r w:rsidRPr="00B903C1">
        <w:rPr>
          <w:rFonts w:ascii="Arial" w:hAnsi="Arial" w:cs="Arial"/>
        </w:rPr>
        <w:t xml:space="preserve"> a 5 % de probabilidade.</w:t>
      </w:r>
    </w:p>
    <w:p w:rsidR="007D2D28" w:rsidRPr="00B903C1" w:rsidRDefault="007D2D28" w:rsidP="007D2D28">
      <w:pPr>
        <w:pStyle w:val="Recuodecorpodetexto"/>
        <w:ind w:left="0"/>
        <w:rPr>
          <w:rFonts w:ascii="Arial" w:hAnsi="Arial" w:cs="Arial"/>
        </w:rPr>
      </w:pP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pStyle w:val="Recuodecorpodetexto"/>
        <w:ind w:left="0"/>
        <w:rPr>
          <w:rFonts w:ascii="Arial" w:hAnsi="Arial" w:cs="Arial"/>
        </w:rPr>
      </w:pPr>
    </w:p>
    <w:p w:rsidR="007D2D28" w:rsidRPr="00B903C1" w:rsidRDefault="007D2D28" w:rsidP="007D2D28">
      <w:pPr>
        <w:pStyle w:val="Recuodecorpodetexto"/>
        <w:ind w:left="0"/>
        <w:rPr>
          <w:rFonts w:ascii="Arial" w:hAnsi="Arial" w:cs="Arial"/>
        </w:rPr>
      </w:pPr>
      <w:r w:rsidRPr="00B903C1">
        <w:rPr>
          <w:rFonts w:ascii="Arial" w:hAnsi="Arial" w:cs="Arial"/>
          <w:b/>
          <w:bCs/>
        </w:rPr>
        <w:t>Resultados e discussões</w:t>
      </w:r>
    </w:p>
    <w:p w:rsidR="007D2D28" w:rsidRPr="00B903C1" w:rsidRDefault="007D2D28" w:rsidP="007D2D28">
      <w:pPr>
        <w:pStyle w:val="Recuodecorpodetexto21"/>
        <w:spacing w:after="0" w:line="240" w:lineRule="auto"/>
        <w:ind w:left="0"/>
        <w:jc w:val="both"/>
        <w:rPr>
          <w:rFonts w:ascii="Arial" w:hAnsi="Arial" w:cs="Arial"/>
        </w:rPr>
      </w:pPr>
    </w:p>
    <w:p w:rsidR="000D603C" w:rsidRPr="00B903C1" w:rsidRDefault="000D603C" w:rsidP="000D603C">
      <w:pPr>
        <w:pStyle w:val="Recuodecorpodetexto"/>
        <w:ind w:left="0"/>
        <w:rPr>
          <w:rFonts w:ascii="Arial" w:hAnsi="Arial" w:cs="Arial"/>
        </w:rPr>
      </w:pPr>
      <w:r w:rsidRPr="00B903C1">
        <w:rPr>
          <w:rFonts w:ascii="Arial" w:hAnsi="Arial" w:cs="Arial"/>
        </w:rPr>
        <w:t>Poderão ser anexadas fotos em formato digital (.</w:t>
      </w:r>
      <w:proofErr w:type="spellStart"/>
      <w:r w:rsidRPr="00B903C1">
        <w:rPr>
          <w:rFonts w:ascii="Arial" w:hAnsi="Arial" w:cs="Arial"/>
        </w:rPr>
        <w:t>jpg</w:t>
      </w:r>
      <w:proofErr w:type="spellEnd"/>
      <w:r w:rsidRPr="00B903C1">
        <w:rPr>
          <w:rFonts w:ascii="Arial" w:hAnsi="Arial" w:cs="Arial"/>
        </w:rPr>
        <w:t xml:space="preserve"> ou .</w:t>
      </w:r>
      <w:proofErr w:type="spellStart"/>
      <w:r w:rsidRPr="00B903C1">
        <w:rPr>
          <w:rFonts w:ascii="Arial" w:hAnsi="Arial" w:cs="Arial"/>
        </w:rPr>
        <w:t>jpeg</w:t>
      </w:r>
      <w:proofErr w:type="spellEnd"/>
      <w:r w:rsidRPr="00B903C1">
        <w:rPr>
          <w:rFonts w:ascii="Arial" w:hAnsi="Arial" w:cs="Arial"/>
        </w:rPr>
        <w:t xml:space="preserve">) com resolução mínima de 300 DPI. Mas, atenção para o </w:t>
      </w:r>
      <w:r w:rsidRPr="00B903C1">
        <w:rPr>
          <w:rFonts w:ascii="Arial" w:hAnsi="Arial" w:cs="Arial"/>
          <w:b/>
          <w:bCs/>
        </w:rPr>
        <w:t>tamanho máximo do arquivo, que</w:t>
      </w:r>
      <w:r w:rsidRPr="00B903C1">
        <w:rPr>
          <w:rFonts w:ascii="Arial" w:hAnsi="Arial" w:cs="Arial"/>
        </w:rPr>
        <w:t xml:space="preserve"> não poderá ultrapassar </w:t>
      </w:r>
      <w:r w:rsidRPr="00B903C1">
        <w:rPr>
          <w:rFonts w:ascii="Arial" w:hAnsi="Arial" w:cs="Arial"/>
          <w:b/>
          <w:bCs/>
        </w:rPr>
        <w:t xml:space="preserve">2 MB.  </w:t>
      </w:r>
      <w:r w:rsidRPr="00B903C1">
        <w:rPr>
          <w:rFonts w:ascii="Arial" w:hAnsi="Arial" w:cs="Arial"/>
        </w:rPr>
        <w:t>Para diminuir o tamanho do arquivo, as Figuras (gráficos, mapas, fotos, blocos-diagrama, imagens etc.) devem ser inseridas através da função FIGURA (ferramenta do Windows).</w:t>
      </w:r>
    </w:p>
    <w:p w:rsidR="000D603C" w:rsidRPr="00B903C1" w:rsidRDefault="000D603C" w:rsidP="000D603C">
      <w:pPr>
        <w:pStyle w:val="Recuodecorpodetexto"/>
        <w:ind w:left="0"/>
        <w:rPr>
          <w:rFonts w:ascii="Arial" w:hAnsi="Arial" w:cs="Arial"/>
        </w:rPr>
      </w:pPr>
    </w:p>
    <w:p w:rsidR="000D603C" w:rsidRPr="00B903C1" w:rsidRDefault="000D603C" w:rsidP="000D603C">
      <w:pPr>
        <w:pStyle w:val="Recuodecorpodetexto"/>
        <w:ind w:left="0"/>
        <w:rPr>
          <w:rFonts w:ascii="Arial" w:hAnsi="Arial" w:cs="Arial"/>
        </w:rPr>
      </w:pPr>
      <w:r w:rsidRPr="00B903C1">
        <w:rPr>
          <w:rFonts w:ascii="Arial" w:hAnsi="Arial" w:cs="Arial"/>
        </w:rPr>
        <w:t>As legendas das figuras deverão ser digitadas separadamente para facilitar eventual deslocamento na diagramação. As tabelas podem ser incluídas no texto sem bordas e de forma editável. Os títulos das figuras e das tabelas deverão ser situados na parte superior e também digitados separadamente. Podem ser utilizados mapas, imagens e figuras coloridas.</w:t>
      </w:r>
    </w:p>
    <w:p w:rsidR="000D603C" w:rsidRPr="00B903C1" w:rsidRDefault="000D603C" w:rsidP="000D603C">
      <w:pPr>
        <w:pStyle w:val="Recuodecorpodetexto"/>
        <w:ind w:left="0"/>
        <w:rPr>
          <w:rFonts w:ascii="Arial" w:hAnsi="Arial" w:cs="Arial"/>
        </w:rPr>
      </w:pPr>
    </w:p>
    <w:p w:rsidR="000D603C" w:rsidRPr="00B903C1" w:rsidRDefault="000D603C" w:rsidP="000D603C">
      <w:pPr>
        <w:pStyle w:val="Recuodecorpodetexto"/>
        <w:ind w:left="0"/>
        <w:jc w:val="center"/>
        <w:rPr>
          <w:rFonts w:ascii="Arial" w:hAnsi="Arial" w:cs="Arial"/>
        </w:rPr>
      </w:pPr>
      <w:r w:rsidRPr="00B903C1">
        <w:rPr>
          <w:rFonts w:ascii="Arial" w:hAnsi="Arial" w:cs="Arial"/>
        </w:rPr>
        <w:t>Figura 1</w:t>
      </w:r>
      <w:r w:rsidRPr="00B903C1">
        <w:rPr>
          <w:rFonts w:ascii="Arial" w:hAnsi="Arial" w:cs="Arial"/>
          <w:b/>
        </w:rPr>
        <w:t>. Caixas verticais para produção de húmus de minhoca. Centro de Agroecologia, Pinhais-PR.</w:t>
      </w:r>
    </w:p>
    <w:p w:rsidR="000D603C" w:rsidRPr="00B903C1" w:rsidRDefault="000D603C" w:rsidP="000D603C">
      <w:pPr>
        <w:jc w:val="center"/>
        <w:rPr>
          <w:rFonts w:ascii="Arial" w:hAnsi="Arial" w:cs="Arial"/>
        </w:rPr>
      </w:pPr>
      <w:r w:rsidRPr="00B903C1">
        <w:rPr>
          <w:rFonts w:ascii="Arial" w:hAnsi="Arial" w:cs="Arial"/>
          <w:noProof/>
          <w:lang w:eastAsia="pt-BR"/>
        </w:rPr>
        <w:drawing>
          <wp:inline distT="0" distB="0" distL="0" distR="0" wp14:anchorId="6E8653CC" wp14:editId="32499BDE">
            <wp:extent cx="4651375" cy="2743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03C" w:rsidRPr="00B903C1" w:rsidRDefault="000D603C" w:rsidP="000D603C">
      <w:pPr>
        <w:rPr>
          <w:rFonts w:ascii="Arial" w:hAnsi="Arial" w:cs="Arial"/>
          <w:sz w:val="20"/>
        </w:rPr>
      </w:pPr>
      <w:r w:rsidRPr="00B903C1">
        <w:rPr>
          <w:rFonts w:ascii="Arial" w:hAnsi="Arial" w:cs="Arial"/>
          <w:sz w:val="20"/>
        </w:rPr>
        <w:t>Fonte/Autor:</w:t>
      </w:r>
    </w:p>
    <w:p w:rsidR="000D603C" w:rsidRPr="00B903C1" w:rsidRDefault="000D603C" w:rsidP="000D603C">
      <w:pPr>
        <w:rPr>
          <w:rFonts w:ascii="Arial" w:hAnsi="Arial" w:cs="Arial"/>
        </w:rPr>
      </w:pPr>
    </w:p>
    <w:p w:rsidR="007D2D28" w:rsidRPr="00B903C1" w:rsidRDefault="007D2D28" w:rsidP="007D2D28">
      <w:pPr>
        <w:pStyle w:val="Recuodecorpodetexto21"/>
        <w:spacing w:after="0" w:line="240" w:lineRule="auto"/>
        <w:ind w:left="0"/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A estratégia de consorciação dos adubos verdes parece ter contribuído de forma efetiva no desempenho do milho cultivado em sucessão, visto que os tratamentos de mistura dos adubos verdes estudados e consórcio entre </w:t>
      </w:r>
      <w:proofErr w:type="spellStart"/>
      <w:r w:rsidRPr="00B903C1">
        <w:rPr>
          <w:rFonts w:ascii="Arial" w:hAnsi="Arial" w:cs="Arial"/>
        </w:rPr>
        <w:t>crotalária</w:t>
      </w:r>
      <w:proofErr w:type="spellEnd"/>
      <w:r w:rsidRPr="00B903C1">
        <w:rPr>
          <w:rFonts w:ascii="Arial" w:hAnsi="Arial" w:cs="Arial"/>
        </w:rPr>
        <w:t xml:space="preserve"> e </w:t>
      </w:r>
      <w:proofErr w:type="spellStart"/>
      <w:r w:rsidRPr="00B903C1">
        <w:rPr>
          <w:rFonts w:ascii="Arial" w:hAnsi="Arial" w:cs="Arial"/>
        </w:rPr>
        <w:t>milheto</w:t>
      </w:r>
      <w:proofErr w:type="spellEnd"/>
      <w:r w:rsidRPr="00B903C1">
        <w:rPr>
          <w:rFonts w:ascii="Arial" w:hAnsi="Arial" w:cs="Arial"/>
        </w:rPr>
        <w:t xml:space="preserve"> resultaram em elevadas produções de grãos, massa seca dos restos culturais, boa altura de plantas e altura de inserção das espigas (Tabela </w:t>
      </w:r>
      <w:r w:rsidRPr="00B903C1">
        <w:rPr>
          <w:rFonts w:ascii="Arial" w:hAnsi="Arial" w:cs="Arial"/>
          <w:lang w:val="pt-BR"/>
        </w:rPr>
        <w:t>1</w:t>
      </w:r>
      <w:r w:rsidRPr="00B903C1">
        <w:rPr>
          <w:rFonts w:ascii="Arial" w:hAnsi="Arial" w:cs="Arial"/>
        </w:rPr>
        <w:t xml:space="preserve">). </w:t>
      </w:r>
    </w:p>
    <w:p w:rsidR="007D2D28" w:rsidRPr="00B903C1" w:rsidRDefault="007D2D28" w:rsidP="007D2D28">
      <w:pPr>
        <w:pStyle w:val="Recuodecorpodetexto21"/>
        <w:spacing w:after="0" w:line="240" w:lineRule="auto"/>
        <w:ind w:left="0"/>
        <w:jc w:val="both"/>
        <w:rPr>
          <w:rFonts w:ascii="Arial" w:hAnsi="Arial" w:cs="Arial"/>
        </w:rPr>
      </w:pPr>
    </w:p>
    <w:p w:rsidR="007D2D28" w:rsidRPr="00B903C1" w:rsidRDefault="007D2D28" w:rsidP="007D2D28">
      <w:pPr>
        <w:spacing w:after="120"/>
        <w:jc w:val="both"/>
        <w:rPr>
          <w:rFonts w:ascii="Arial" w:hAnsi="Arial" w:cs="Arial"/>
          <w:b/>
          <w:szCs w:val="22"/>
        </w:rPr>
      </w:pPr>
      <w:r w:rsidRPr="00B903C1">
        <w:rPr>
          <w:rFonts w:ascii="Arial" w:hAnsi="Arial" w:cs="Arial"/>
          <w:b/>
        </w:rPr>
        <w:t>Tabela 1</w:t>
      </w:r>
      <w:r w:rsidRPr="00B903C1">
        <w:rPr>
          <w:rFonts w:ascii="Arial" w:hAnsi="Arial" w:cs="Arial"/>
        </w:rPr>
        <w:t xml:space="preserve">. Desempenho do milho em sucessão a diferentes adubos verdes. </w:t>
      </w:r>
      <w:proofErr w:type="spellStart"/>
      <w:r w:rsidRPr="00B903C1">
        <w:rPr>
          <w:rFonts w:ascii="Arial" w:hAnsi="Arial" w:cs="Arial"/>
        </w:rPr>
        <w:t>Itaquiraí</w:t>
      </w:r>
      <w:proofErr w:type="spellEnd"/>
      <w:r w:rsidRPr="00B903C1">
        <w:rPr>
          <w:rFonts w:ascii="Arial" w:hAnsi="Arial" w:cs="Arial"/>
        </w:rPr>
        <w:t>, MS, ano agrícola 2014/2015.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945"/>
        <w:gridCol w:w="756"/>
        <w:gridCol w:w="1276"/>
        <w:gridCol w:w="425"/>
        <w:gridCol w:w="1134"/>
        <w:gridCol w:w="284"/>
        <w:gridCol w:w="1417"/>
      </w:tblGrid>
      <w:tr w:rsidR="007D2D28" w:rsidRPr="00B903C1" w:rsidTr="00711FE0">
        <w:trPr>
          <w:trHeight w:val="57"/>
        </w:trPr>
        <w:tc>
          <w:tcPr>
            <w:tcW w:w="2905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D2D28" w:rsidRPr="00B903C1" w:rsidRDefault="007D2D28" w:rsidP="00711FE0">
            <w:pPr>
              <w:pStyle w:val="Corpodetexto21"/>
              <w:spacing w:line="240" w:lineRule="auto"/>
              <w:jc w:val="left"/>
              <w:rPr>
                <w:rFonts w:ascii="Arial" w:hAnsi="Arial" w:cs="Arial"/>
                <w:szCs w:val="22"/>
              </w:rPr>
            </w:pPr>
            <w:r w:rsidRPr="00B903C1">
              <w:rPr>
                <w:rFonts w:ascii="Arial" w:hAnsi="Arial" w:cs="Arial"/>
                <w:szCs w:val="22"/>
              </w:rPr>
              <w:t>Adubos verdes</w:t>
            </w:r>
          </w:p>
        </w:tc>
        <w:tc>
          <w:tcPr>
            <w:tcW w:w="6237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2D28" w:rsidRPr="00B903C1" w:rsidRDefault="007D2D28" w:rsidP="00711FE0">
            <w:pPr>
              <w:jc w:val="center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  <w:sz w:val="22"/>
                <w:szCs w:val="22"/>
              </w:rPr>
              <w:t>..............................Cultura do milho....................................</w:t>
            </w:r>
          </w:p>
        </w:tc>
      </w:tr>
      <w:tr w:rsidR="007D2D28" w:rsidRPr="00B903C1" w:rsidTr="00711FE0">
        <w:tc>
          <w:tcPr>
            <w:tcW w:w="2905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D2D28" w:rsidRPr="00B903C1" w:rsidRDefault="007D2D28" w:rsidP="00711FE0">
            <w:pPr>
              <w:pStyle w:val="Corpodetexto21"/>
              <w:snapToGrid w:val="0"/>
              <w:spacing w:line="240" w:lineRule="auto"/>
              <w:jc w:val="left"/>
              <w:rPr>
                <w:rFonts w:ascii="Arial" w:hAnsi="Arial" w:cs="Arial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D2D28" w:rsidRPr="00B903C1" w:rsidRDefault="007D2D28" w:rsidP="00711FE0">
            <w:pPr>
              <w:ind w:right="-118" w:hanging="7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03C1">
              <w:rPr>
                <w:rFonts w:ascii="Arial" w:hAnsi="Arial" w:cs="Arial"/>
                <w:sz w:val="22"/>
                <w:szCs w:val="22"/>
              </w:rPr>
              <w:t>MS-</w:t>
            </w:r>
            <w:proofErr w:type="spellStart"/>
            <w:r w:rsidRPr="00B903C1">
              <w:rPr>
                <w:rFonts w:ascii="Arial" w:hAnsi="Arial" w:cs="Arial"/>
                <w:sz w:val="22"/>
                <w:szCs w:val="22"/>
              </w:rPr>
              <w:t>RC</w:t>
            </w:r>
            <w:r w:rsidRPr="00B903C1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proofErr w:type="spellEnd"/>
          </w:p>
        </w:tc>
        <w:tc>
          <w:tcPr>
            <w:tcW w:w="2032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D2D28" w:rsidRPr="00B903C1" w:rsidRDefault="007D2D28" w:rsidP="00711FE0">
            <w:pPr>
              <w:ind w:left="40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903C1">
              <w:rPr>
                <w:rFonts w:ascii="Arial" w:hAnsi="Arial" w:cs="Arial"/>
                <w:sz w:val="22"/>
                <w:szCs w:val="22"/>
              </w:rPr>
              <w:t xml:space="preserve">Rendimento </w:t>
            </w:r>
            <w:proofErr w:type="spellStart"/>
            <w:r w:rsidRPr="00B903C1">
              <w:rPr>
                <w:rFonts w:ascii="Arial" w:hAnsi="Arial" w:cs="Arial"/>
                <w:sz w:val="22"/>
                <w:szCs w:val="22"/>
              </w:rPr>
              <w:t>grãos</w:t>
            </w:r>
            <w:r w:rsidRPr="00B903C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proofErr w:type="spellEnd"/>
            <w:r w:rsidRPr="00B903C1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D2D28" w:rsidRPr="00B903C1" w:rsidRDefault="007D2D28" w:rsidP="00711FE0">
            <w:pPr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03C1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Pr="00B903C1">
              <w:rPr>
                <w:rFonts w:ascii="Arial" w:hAnsi="Arial" w:cs="Arial"/>
                <w:sz w:val="22"/>
                <w:szCs w:val="22"/>
              </w:rPr>
              <w:t>Altura</w:t>
            </w:r>
          </w:p>
          <w:p w:rsidR="007D2D28" w:rsidRPr="00B903C1" w:rsidRDefault="007D2D28" w:rsidP="00711FE0">
            <w:pPr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903C1">
              <w:rPr>
                <w:rFonts w:ascii="Arial" w:hAnsi="Arial" w:cs="Arial"/>
                <w:sz w:val="22"/>
                <w:szCs w:val="22"/>
              </w:rPr>
              <w:t>Plantas</w:t>
            </w:r>
            <w:r w:rsidRPr="00B903C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D2D28" w:rsidRPr="00B903C1" w:rsidRDefault="007D2D28" w:rsidP="00711FE0">
            <w:pPr>
              <w:ind w:right="-7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03C1">
              <w:rPr>
                <w:rFonts w:ascii="Arial" w:hAnsi="Arial" w:cs="Arial"/>
                <w:sz w:val="22"/>
                <w:szCs w:val="22"/>
              </w:rPr>
              <w:t>Altura</w:t>
            </w:r>
          </w:p>
          <w:p w:rsidR="007D2D28" w:rsidRPr="00B903C1" w:rsidRDefault="007D2D28" w:rsidP="00711FE0">
            <w:pPr>
              <w:ind w:right="-70"/>
              <w:jc w:val="center"/>
              <w:rPr>
                <w:rFonts w:ascii="Arial" w:hAnsi="Arial" w:cs="Arial"/>
              </w:rPr>
            </w:pPr>
            <w:proofErr w:type="spellStart"/>
            <w:r w:rsidRPr="00B903C1">
              <w:rPr>
                <w:rFonts w:ascii="Arial" w:hAnsi="Arial" w:cs="Arial"/>
                <w:sz w:val="22"/>
                <w:szCs w:val="22"/>
              </w:rPr>
              <w:t>Espigas</w:t>
            </w:r>
            <w:r w:rsidRPr="00B903C1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proofErr w:type="spellEnd"/>
          </w:p>
        </w:tc>
      </w:tr>
      <w:tr w:rsidR="007D2D28" w:rsidRPr="00B903C1" w:rsidTr="00711FE0">
        <w:trPr>
          <w:cantSplit/>
        </w:trPr>
        <w:tc>
          <w:tcPr>
            <w:tcW w:w="2905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pStyle w:val="Corpodetexto21"/>
              <w:snapToGrid w:val="0"/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516A59" w:rsidP="00711F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03C1"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6985</wp:posOffset>
                      </wp:positionV>
                      <wp:extent cx="1840230" cy="1270"/>
                      <wp:effectExtent l="12700" t="7620" r="13970" b="10160"/>
                      <wp:wrapNone/>
                      <wp:docPr id="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023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DF2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.6pt;margin-top:.55pt;width:144.9pt;height: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" strokeweight=".26mm">
                      <v:stroke joinstyle="miter" endcap="square"/>
                    </v:shape>
                  </w:pict>
                </mc:Fallback>
              </mc:AlternateContent>
            </w:r>
            <w:r w:rsidRPr="00B903C1"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20955</wp:posOffset>
                      </wp:positionV>
                      <wp:extent cx="1801495" cy="1270"/>
                      <wp:effectExtent l="6350" t="12065" r="11430" b="5715"/>
                      <wp:wrapNone/>
                      <wp:docPr id="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149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1B898" id="AutoShape 5" o:spid="_x0000_s1026" type="#_x0000_t32" style="position:absolute;margin-left:164.6pt;margin-top:1.65pt;width:141.85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" strokeweight=".26mm">
                      <v:stroke joinstyle="miter" endcap="square"/>
                    </v:shape>
                  </w:pict>
                </mc:Fallback>
              </mc:AlternateContent>
            </w:r>
            <w:r w:rsidR="007D2D28" w:rsidRPr="00B903C1">
              <w:rPr>
                <w:rFonts w:ascii="Arial" w:hAnsi="Arial" w:cs="Arial"/>
                <w:sz w:val="22"/>
                <w:szCs w:val="22"/>
              </w:rPr>
              <w:t xml:space="preserve">..................t </w:t>
            </w:r>
            <w:proofErr w:type="spellStart"/>
            <w:r w:rsidR="007D2D28" w:rsidRPr="00B903C1">
              <w:rPr>
                <w:rFonts w:ascii="Arial" w:hAnsi="Arial" w:cs="Arial"/>
                <w:sz w:val="22"/>
                <w:szCs w:val="22"/>
              </w:rPr>
              <w:t>ha</w:t>
            </w:r>
            <w:r w:rsidR="007D2D28" w:rsidRPr="00B903C1">
              <w:rPr>
                <w:rFonts w:ascii="Arial" w:hAnsi="Arial" w:cs="Arial"/>
                <w:sz w:val="22"/>
                <w:szCs w:val="22"/>
                <w:vertAlign w:val="superscript"/>
              </w:rPr>
              <w:t>-1</w:t>
            </w:r>
            <w:proofErr w:type="spellEnd"/>
            <w:r w:rsidR="007D2D28" w:rsidRPr="00B903C1">
              <w:rPr>
                <w:rFonts w:ascii="Arial" w:hAnsi="Arial" w:cs="Arial"/>
                <w:sz w:val="22"/>
                <w:szCs w:val="22"/>
              </w:rPr>
              <w:t>................</w:t>
            </w:r>
          </w:p>
        </w:tc>
        <w:tc>
          <w:tcPr>
            <w:tcW w:w="2835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  <w:sz w:val="22"/>
                <w:szCs w:val="22"/>
              </w:rPr>
              <w:t>................. m ..................</w:t>
            </w:r>
          </w:p>
        </w:tc>
      </w:tr>
      <w:tr w:rsidR="007D2D28" w:rsidRPr="00B903C1" w:rsidTr="00711FE0">
        <w:tc>
          <w:tcPr>
            <w:tcW w:w="2905" w:type="dxa"/>
            <w:tcBorders>
              <w:top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Feijão-de-porco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7,50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  <w:r w:rsidRPr="00B903C1">
              <w:rPr>
                <w:rFonts w:ascii="Arial" w:hAnsi="Arial" w:cs="Arial"/>
              </w:rPr>
              <w:t>*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4,75 abc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eastAsia="Arial" w:hAnsi="Arial" w:cs="Arial"/>
              </w:rPr>
            </w:pPr>
            <w:r w:rsidRPr="00B903C1">
              <w:rPr>
                <w:rFonts w:ascii="Arial" w:hAnsi="Arial" w:cs="Arial"/>
              </w:rPr>
              <w:t>2,43 a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eastAsia="Arial" w:hAnsi="Arial" w:cs="Arial"/>
              </w:rPr>
              <w:t xml:space="preserve">   </w:t>
            </w:r>
            <w:r w:rsidRPr="00B903C1">
              <w:rPr>
                <w:rFonts w:ascii="Arial" w:hAnsi="Arial" w:cs="Arial"/>
              </w:rPr>
              <w:t>1,25 a</w:t>
            </w:r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Feijão-bravo-do-</w:t>
            </w:r>
            <w:proofErr w:type="spellStart"/>
            <w:r w:rsidRPr="00B903C1">
              <w:rPr>
                <w:rFonts w:ascii="Arial" w:hAnsi="Arial" w:cs="Arial"/>
              </w:rPr>
              <w:t>ceará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7,50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5,00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eastAsia="Arial" w:hAnsi="Arial" w:cs="Arial"/>
              </w:rPr>
            </w:pPr>
            <w:r w:rsidRPr="00B903C1">
              <w:rPr>
                <w:rFonts w:ascii="Arial" w:hAnsi="Arial" w:cs="Arial"/>
              </w:rPr>
              <w:t>2,41 a</w:t>
            </w:r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eastAsia="Arial" w:hAnsi="Arial" w:cs="Arial"/>
              </w:rPr>
              <w:t xml:space="preserve">   </w:t>
            </w:r>
            <w:r w:rsidRPr="00B903C1">
              <w:rPr>
                <w:rFonts w:ascii="Arial" w:hAnsi="Arial" w:cs="Arial"/>
              </w:rPr>
              <w:t>1,26 a</w:t>
            </w:r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proofErr w:type="spellStart"/>
            <w:r w:rsidRPr="00B903C1">
              <w:rPr>
                <w:rFonts w:ascii="Arial" w:hAnsi="Arial" w:cs="Arial"/>
              </w:rPr>
              <w:t>Mucuna</w:t>
            </w:r>
            <w:proofErr w:type="spellEnd"/>
            <w:r w:rsidRPr="00B903C1">
              <w:rPr>
                <w:rFonts w:ascii="Arial" w:hAnsi="Arial" w:cs="Arial"/>
              </w:rPr>
              <w:t>-preta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8,00 a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5,50 a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2,45 a</w:t>
            </w:r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1,27 a</w:t>
            </w:r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proofErr w:type="spellStart"/>
            <w:r w:rsidRPr="00B903C1">
              <w:rPr>
                <w:rFonts w:ascii="Arial" w:hAnsi="Arial" w:cs="Arial"/>
              </w:rPr>
              <w:t>Feijão-guandu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6,75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4,75 abc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2,31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1,21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proofErr w:type="spellStart"/>
            <w:r w:rsidRPr="00B903C1">
              <w:rPr>
                <w:rFonts w:ascii="Arial" w:hAnsi="Arial" w:cs="Arial"/>
              </w:rPr>
              <w:t>Crotalária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6,25 </w:t>
            </w:r>
            <w:proofErr w:type="spellStart"/>
            <w:r w:rsidRPr="00B903C1">
              <w:rPr>
                <w:rFonts w:ascii="Arial" w:hAnsi="Arial" w:cs="Arial"/>
              </w:rPr>
              <w:t>bc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4,75 abc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2,30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1,22 a</w:t>
            </w:r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Sorgo-forrageiro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4,50 d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3,75 </w:t>
            </w:r>
            <w:proofErr w:type="spellStart"/>
            <w:r w:rsidRPr="00B903C1">
              <w:rPr>
                <w:rFonts w:ascii="Arial" w:hAnsi="Arial" w:cs="Arial"/>
              </w:rPr>
              <w:t>bc</w:t>
            </w:r>
            <w:proofErr w:type="spellEnd"/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2,08 c</w:t>
            </w:r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1,13 </w:t>
            </w:r>
            <w:proofErr w:type="spellStart"/>
            <w:r w:rsidRPr="00B903C1">
              <w:rPr>
                <w:rFonts w:ascii="Arial" w:hAnsi="Arial" w:cs="Arial"/>
              </w:rPr>
              <w:t>bc</w:t>
            </w:r>
            <w:proofErr w:type="spellEnd"/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proofErr w:type="spellStart"/>
            <w:r w:rsidRPr="00B903C1">
              <w:rPr>
                <w:rFonts w:ascii="Arial" w:hAnsi="Arial" w:cs="Arial"/>
              </w:rPr>
              <w:t>Milheto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5,00 </w:t>
            </w:r>
            <w:proofErr w:type="spellStart"/>
            <w:r w:rsidRPr="00B903C1">
              <w:rPr>
                <w:rFonts w:ascii="Arial" w:hAnsi="Arial" w:cs="Arial"/>
              </w:rPr>
              <w:t>cd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4,25 abc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2,18 </w:t>
            </w:r>
            <w:proofErr w:type="spellStart"/>
            <w:r w:rsidRPr="00B903C1">
              <w:rPr>
                <w:rFonts w:ascii="Arial" w:hAnsi="Arial" w:cs="Arial"/>
              </w:rPr>
              <w:t>bc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1,13 </w:t>
            </w:r>
            <w:proofErr w:type="spellStart"/>
            <w:r w:rsidRPr="00B903C1">
              <w:rPr>
                <w:rFonts w:ascii="Arial" w:hAnsi="Arial" w:cs="Arial"/>
              </w:rPr>
              <w:t>bc</w:t>
            </w:r>
            <w:proofErr w:type="spellEnd"/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proofErr w:type="spellStart"/>
            <w:r w:rsidRPr="00B903C1">
              <w:rPr>
                <w:rFonts w:ascii="Arial" w:hAnsi="Arial" w:cs="Arial"/>
              </w:rPr>
              <w:t>Crotalária</w:t>
            </w:r>
            <w:proofErr w:type="spellEnd"/>
            <w:r w:rsidRPr="00B903C1">
              <w:rPr>
                <w:rFonts w:ascii="Arial" w:hAnsi="Arial" w:cs="Arial"/>
              </w:rPr>
              <w:t>/</w:t>
            </w:r>
            <w:proofErr w:type="spellStart"/>
            <w:r w:rsidRPr="00B903C1">
              <w:rPr>
                <w:rFonts w:ascii="Arial" w:hAnsi="Arial" w:cs="Arial"/>
              </w:rPr>
              <w:t>milheto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7,00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4,75 abc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2,35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1,25 a</w:t>
            </w:r>
          </w:p>
        </w:tc>
      </w:tr>
      <w:tr w:rsidR="007D2D28" w:rsidRPr="00B903C1" w:rsidTr="00711FE0">
        <w:tc>
          <w:tcPr>
            <w:tcW w:w="2905" w:type="dxa"/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Mistura de adubos verdes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 xml:space="preserve">6,75 </w:t>
            </w:r>
            <w:proofErr w:type="spellStart"/>
            <w:r w:rsidRPr="00B903C1">
              <w:rPr>
                <w:rFonts w:ascii="Arial" w:hAnsi="Arial" w:cs="Arial"/>
              </w:rPr>
              <w:t>ab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5,25 a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2,38 a</w:t>
            </w:r>
          </w:p>
        </w:tc>
        <w:tc>
          <w:tcPr>
            <w:tcW w:w="1417" w:type="dxa"/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1,25 a</w:t>
            </w:r>
          </w:p>
        </w:tc>
      </w:tr>
      <w:tr w:rsidR="007D2D28" w:rsidRPr="00B903C1" w:rsidTr="00711FE0">
        <w:tc>
          <w:tcPr>
            <w:tcW w:w="2905" w:type="dxa"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pStyle w:val="Corpodetexto21"/>
              <w:spacing w:line="240" w:lineRule="auto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  <w:sz w:val="24"/>
              </w:rPr>
              <w:t>Pousio (testemunha)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4,00 d*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3,50 c</w:t>
            </w:r>
          </w:p>
        </w:tc>
        <w:tc>
          <w:tcPr>
            <w:tcW w:w="141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2,09 c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1,09 c</w:t>
            </w:r>
          </w:p>
        </w:tc>
      </w:tr>
      <w:tr w:rsidR="007D2D28" w:rsidRPr="00B903C1" w:rsidTr="00711FE0">
        <w:tc>
          <w:tcPr>
            <w:tcW w:w="29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jc w:val="both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CV (%)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ind w:firstLine="356"/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9,00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13,00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3,00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D2D28" w:rsidRPr="00B903C1" w:rsidRDefault="007D2D28" w:rsidP="00711FE0">
            <w:pPr>
              <w:rPr>
                <w:rFonts w:ascii="Arial" w:hAnsi="Arial" w:cs="Arial"/>
              </w:rPr>
            </w:pPr>
            <w:r w:rsidRPr="00B903C1">
              <w:rPr>
                <w:rFonts w:ascii="Arial" w:hAnsi="Arial" w:cs="Arial"/>
              </w:rPr>
              <w:t>3,00</w:t>
            </w:r>
          </w:p>
        </w:tc>
      </w:tr>
    </w:tbl>
    <w:p w:rsidR="007D2D28" w:rsidRPr="00B903C1" w:rsidRDefault="007D2D28" w:rsidP="007D2D28">
      <w:pPr>
        <w:spacing w:before="120"/>
        <w:jc w:val="both"/>
        <w:rPr>
          <w:rFonts w:ascii="Arial" w:hAnsi="Arial" w:cs="Arial"/>
        </w:rPr>
      </w:pPr>
      <w:proofErr w:type="spellStart"/>
      <w:r w:rsidRPr="00B903C1">
        <w:rPr>
          <w:rFonts w:ascii="Arial" w:hAnsi="Arial" w:cs="Arial"/>
          <w:sz w:val="20"/>
          <w:vertAlign w:val="superscript"/>
        </w:rPr>
        <w:t>1</w:t>
      </w:r>
      <w:r w:rsidRPr="00B903C1">
        <w:rPr>
          <w:rFonts w:ascii="Arial" w:hAnsi="Arial" w:cs="Arial"/>
          <w:sz w:val="20"/>
        </w:rPr>
        <w:t>MS</w:t>
      </w:r>
      <w:proofErr w:type="spellEnd"/>
      <w:r w:rsidRPr="00B903C1">
        <w:rPr>
          <w:rFonts w:ascii="Arial" w:hAnsi="Arial" w:cs="Arial"/>
          <w:sz w:val="20"/>
        </w:rPr>
        <w:t xml:space="preserve">-RC = massa seca dos restos culturais; </w:t>
      </w:r>
      <w:proofErr w:type="spellStart"/>
      <w:r w:rsidRPr="00B903C1">
        <w:rPr>
          <w:rFonts w:ascii="Arial" w:hAnsi="Arial" w:cs="Arial"/>
          <w:sz w:val="20"/>
          <w:vertAlign w:val="superscript"/>
        </w:rPr>
        <w:t>2</w:t>
      </w:r>
      <w:r w:rsidRPr="00B903C1">
        <w:rPr>
          <w:rFonts w:ascii="Arial" w:hAnsi="Arial" w:cs="Arial"/>
          <w:sz w:val="20"/>
        </w:rPr>
        <w:t>Rend</w:t>
      </w:r>
      <w:proofErr w:type="spellEnd"/>
      <w:r w:rsidRPr="00B903C1">
        <w:rPr>
          <w:rFonts w:ascii="Arial" w:hAnsi="Arial" w:cs="Arial"/>
          <w:sz w:val="20"/>
        </w:rPr>
        <w:t xml:space="preserve">. </w:t>
      </w:r>
      <w:proofErr w:type="gramStart"/>
      <w:r w:rsidRPr="00B903C1">
        <w:rPr>
          <w:rFonts w:ascii="Arial" w:hAnsi="Arial" w:cs="Arial"/>
          <w:sz w:val="20"/>
        </w:rPr>
        <w:t>grãos</w:t>
      </w:r>
      <w:proofErr w:type="gramEnd"/>
      <w:r w:rsidRPr="00B903C1">
        <w:rPr>
          <w:rFonts w:ascii="Arial" w:hAnsi="Arial" w:cs="Arial"/>
          <w:sz w:val="20"/>
        </w:rPr>
        <w:t xml:space="preserve"> = rendimento de grãos; </w:t>
      </w:r>
      <w:proofErr w:type="spellStart"/>
      <w:r w:rsidRPr="00B903C1">
        <w:rPr>
          <w:rFonts w:ascii="Arial" w:hAnsi="Arial" w:cs="Arial"/>
          <w:sz w:val="20"/>
          <w:vertAlign w:val="superscript"/>
        </w:rPr>
        <w:t>3</w:t>
      </w:r>
      <w:r w:rsidRPr="00B903C1">
        <w:rPr>
          <w:rFonts w:ascii="Arial" w:hAnsi="Arial" w:cs="Arial"/>
          <w:sz w:val="20"/>
        </w:rPr>
        <w:t>Alt</w:t>
      </w:r>
      <w:proofErr w:type="spellEnd"/>
      <w:r w:rsidRPr="00B903C1">
        <w:rPr>
          <w:rFonts w:ascii="Arial" w:hAnsi="Arial" w:cs="Arial"/>
          <w:sz w:val="20"/>
        </w:rPr>
        <w:t xml:space="preserve">. Plantas = altura média de plantas; </w:t>
      </w:r>
      <w:proofErr w:type="spellStart"/>
      <w:r w:rsidRPr="00B903C1">
        <w:rPr>
          <w:rFonts w:ascii="Arial" w:hAnsi="Arial" w:cs="Arial"/>
          <w:sz w:val="20"/>
          <w:vertAlign w:val="superscript"/>
        </w:rPr>
        <w:t>4</w:t>
      </w:r>
      <w:r w:rsidRPr="00B903C1">
        <w:rPr>
          <w:rFonts w:ascii="Arial" w:hAnsi="Arial" w:cs="Arial"/>
          <w:sz w:val="20"/>
        </w:rPr>
        <w:t>Alt</w:t>
      </w:r>
      <w:proofErr w:type="spellEnd"/>
      <w:r w:rsidRPr="00B903C1">
        <w:rPr>
          <w:rFonts w:ascii="Arial" w:hAnsi="Arial" w:cs="Arial"/>
          <w:sz w:val="20"/>
        </w:rPr>
        <w:t xml:space="preserve">. Espigas = altura média de inserção das espigas. </w:t>
      </w:r>
      <w:r w:rsidRPr="00B903C1">
        <w:rPr>
          <w:rFonts w:ascii="Arial" w:hAnsi="Arial" w:cs="Arial"/>
          <w:sz w:val="20"/>
          <w:vertAlign w:val="superscript"/>
        </w:rPr>
        <w:t>*</w:t>
      </w:r>
      <w:r w:rsidRPr="00B903C1">
        <w:rPr>
          <w:rFonts w:ascii="Arial" w:hAnsi="Arial" w:cs="Arial"/>
          <w:sz w:val="20"/>
        </w:rPr>
        <w:t xml:space="preserve">Médias seguidas da mesma letra na coluna não diferem entre si pelo teste de </w:t>
      </w:r>
      <w:proofErr w:type="spellStart"/>
      <w:r w:rsidRPr="00B903C1">
        <w:rPr>
          <w:rFonts w:ascii="Arial" w:hAnsi="Arial" w:cs="Arial"/>
          <w:sz w:val="20"/>
        </w:rPr>
        <w:t>Tukey</w:t>
      </w:r>
      <w:proofErr w:type="spellEnd"/>
      <w:r w:rsidRPr="00B903C1">
        <w:rPr>
          <w:rFonts w:ascii="Arial" w:hAnsi="Arial" w:cs="Arial"/>
          <w:sz w:val="20"/>
        </w:rPr>
        <w:t xml:space="preserve"> (P ≤ 0,05).</w:t>
      </w:r>
    </w:p>
    <w:p w:rsidR="007D2D28" w:rsidRPr="00B903C1" w:rsidRDefault="007D2D28" w:rsidP="007D2D28">
      <w:pPr>
        <w:pStyle w:val="Recuodecorpodetexto21"/>
        <w:spacing w:after="0" w:line="240" w:lineRule="auto"/>
        <w:ind w:left="0"/>
        <w:jc w:val="both"/>
        <w:rPr>
          <w:rFonts w:ascii="Arial" w:hAnsi="Arial" w:cs="Arial"/>
          <w:lang w:val="pt-BR"/>
        </w:rPr>
      </w:pPr>
    </w:p>
    <w:p w:rsidR="007D2D28" w:rsidRPr="00B903C1" w:rsidRDefault="007D2D28" w:rsidP="007D2D28">
      <w:pPr>
        <w:pStyle w:val="Recuodecorpodetexto21"/>
        <w:spacing w:after="0" w:line="240" w:lineRule="auto"/>
        <w:ind w:left="0"/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Porém, ressalta-se que as variáveis de avaliação de desempenho do milho (matéria seca dos restos culturais, rendimento de grãos, altura de plantas e de inserção das espigas) mostraram uma tendência de superioridade quando a cultura antecessora ao milho foi uma leguminosa (Tabela </w:t>
      </w:r>
      <w:r w:rsidRPr="00B903C1">
        <w:rPr>
          <w:rFonts w:ascii="Arial" w:hAnsi="Arial" w:cs="Arial"/>
          <w:lang w:val="pt-BR"/>
        </w:rPr>
        <w:t>1</w:t>
      </w:r>
      <w:r w:rsidRPr="00B903C1">
        <w:rPr>
          <w:rFonts w:ascii="Arial" w:hAnsi="Arial" w:cs="Arial"/>
        </w:rPr>
        <w:t xml:space="preserve">). Guerra et al. (2007) e Padovan et al. (2006) enfatizam que uso de plantas leguminosas como adubo verde são fundamentais em sistemas orgânicos de produção, pois resultam em melhorias das características químicas, físicas e biológicas do solo, destacando-se a fixação biológica de nitrogênio, elemento essencial ao crescimento das plantas.  </w:t>
      </w:r>
    </w:p>
    <w:p w:rsidR="007D2D28" w:rsidRPr="00B903C1" w:rsidRDefault="007D2D28" w:rsidP="007D2D28">
      <w:pPr>
        <w:jc w:val="both"/>
        <w:rPr>
          <w:rFonts w:ascii="Arial" w:hAnsi="Arial" w:cs="Arial"/>
        </w:rPr>
      </w:pPr>
    </w:p>
    <w:p w:rsidR="007D2D28" w:rsidRPr="00B903C1" w:rsidRDefault="007D2D28" w:rsidP="007D2D28">
      <w:pPr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t>A produção potencial da cultura do milho, ou seja, os componentes de produção como número de fileiras de grãos por espiga e tamanho da espiga são definidos nos estádios de quatro a seis folhas e necessitam, nessa época, de um suprimento adequado de N (</w:t>
      </w:r>
      <w:proofErr w:type="spellStart"/>
      <w:r w:rsidR="008212D1" w:rsidRPr="00B903C1">
        <w:rPr>
          <w:rFonts w:ascii="Arial" w:hAnsi="Arial" w:cs="Arial"/>
        </w:rPr>
        <w:t>Schreiber</w:t>
      </w:r>
      <w:proofErr w:type="spellEnd"/>
      <w:r w:rsidR="008212D1" w:rsidRPr="00B903C1">
        <w:rPr>
          <w:rFonts w:ascii="Arial" w:hAnsi="Arial" w:cs="Arial"/>
        </w:rPr>
        <w:t xml:space="preserve"> </w:t>
      </w:r>
      <w:r w:rsidRPr="00B903C1">
        <w:rPr>
          <w:rFonts w:ascii="Arial" w:hAnsi="Arial" w:cs="Arial"/>
        </w:rPr>
        <w:t>et al., 1988). Sendo assim, o uso das leguminosas, por apresentarem menor relação C/N (maior decomposição) e alta capacidade de adquirir N atmosférico pela fixação simbiótica, deve ser priorizado em sistemas orgânicos (</w:t>
      </w:r>
      <w:r w:rsidR="008212D1" w:rsidRPr="00B903C1">
        <w:rPr>
          <w:rFonts w:ascii="Arial" w:hAnsi="Arial" w:cs="Arial"/>
        </w:rPr>
        <w:t xml:space="preserve">Padovan </w:t>
      </w:r>
      <w:r w:rsidRPr="00B903C1">
        <w:rPr>
          <w:rFonts w:ascii="Arial" w:hAnsi="Arial" w:cs="Arial"/>
        </w:rPr>
        <w:t>et al., 2006).</w:t>
      </w:r>
    </w:p>
    <w:p w:rsidR="007D2D28" w:rsidRPr="00B903C1" w:rsidRDefault="007D2D28" w:rsidP="007D2D28">
      <w:pPr>
        <w:jc w:val="both"/>
        <w:rPr>
          <w:rFonts w:ascii="Arial" w:hAnsi="Arial" w:cs="Arial"/>
        </w:rPr>
      </w:pPr>
    </w:p>
    <w:p w:rsidR="007D2D28" w:rsidRPr="00B903C1" w:rsidRDefault="007D2D28" w:rsidP="007D2D28">
      <w:pPr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É importante ressaltar que, apesar da elevada acumulação de massa e nutrientes pelo sorgo-forrageiro (Tabela 1), o milho, plantado em sucessão, tendeu a apresentar desempenho inferior a todos os demais tratamentos com adubos verdes (Tabela 1). Isso pode ter sido causado pela imobilização microbiana de N, devido </w:t>
      </w:r>
      <w:proofErr w:type="spellStart"/>
      <w:r w:rsidRPr="00B903C1">
        <w:rPr>
          <w:rFonts w:ascii="Arial" w:hAnsi="Arial" w:cs="Arial"/>
        </w:rPr>
        <w:t>a</w:t>
      </w:r>
      <w:proofErr w:type="spellEnd"/>
      <w:r w:rsidRPr="00B903C1">
        <w:rPr>
          <w:rFonts w:ascii="Arial" w:hAnsi="Arial" w:cs="Arial"/>
        </w:rPr>
        <w:t xml:space="preserve"> alta relação C/N dos resíduos do sorgo (gramíneas) e provavelmente a quantidade de N </w:t>
      </w:r>
      <w:proofErr w:type="spellStart"/>
      <w:r w:rsidRPr="00B903C1">
        <w:rPr>
          <w:rFonts w:ascii="Arial" w:hAnsi="Arial" w:cs="Arial"/>
        </w:rPr>
        <w:lastRenderedPageBreak/>
        <w:t>nineralizada</w:t>
      </w:r>
      <w:proofErr w:type="spellEnd"/>
      <w:r w:rsidRPr="00B903C1">
        <w:rPr>
          <w:rFonts w:ascii="Arial" w:hAnsi="Arial" w:cs="Arial"/>
        </w:rPr>
        <w:t xml:space="preserve"> não foi suficiente para atender </w:t>
      </w:r>
      <w:proofErr w:type="spellStart"/>
      <w:r w:rsidRPr="00B903C1">
        <w:rPr>
          <w:rFonts w:ascii="Arial" w:hAnsi="Arial" w:cs="Arial"/>
        </w:rPr>
        <w:t>a</w:t>
      </w:r>
      <w:proofErr w:type="spellEnd"/>
      <w:r w:rsidRPr="00B903C1">
        <w:rPr>
          <w:rFonts w:ascii="Arial" w:hAnsi="Arial" w:cs="Arial"/>
        </w:rPr>
        <w:t xml:space="preserve"> exigência do milho em sucessão (</w:t>
      </w:r>
      <w:r w:rsidR="008212D1" w:rsidRPr="00B903C1">
        <w:rPr>
          <w:rFonts w:ascii="Arial" w:hAnsi="Arial" w:cs="Arial"/>
        </w:rPr>
        <w:t>Mendonça; Oliveira</w:t>
      </w:r>
      <w:r w:rsidRPr="00B903C1">
        <w:rPr>
          <w:rFonts w:ascii="Arial" w:hAnsi="Arial" w:cs="Arial"/>
        </w:rPr>
        <w:t>, 2000).</w:t>
      </w:r>
    </w:p>
    <w:p w:rsidR="007D2D28" w:rsidRPr="00B903C1" w:rsidRDefault="007D2D28" w:rsidP="007D2D28">
      <w:pPr>
        <w:ind w:firstLine="709"/>
        <w:jc w:val="both"/>
        <w:rPr>
          <w:rFonts w:ascii="Arial" w:hAnsi="Arial" w:cs="Arial"/>
        </w:rPr>
      </w:pPr>
    </w:p>
    <w:p w:rsidR="007D2D28" w:rsidRPr="00B903C1" w:rsidRDefault="007D2D28" w:rsidP="007D2D28">
      <w:pPr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Outro aspecto que pode ter contribuído para o menor desempenho do milho é que as plantas de sorgo possuem a capacidade de exsudar </w:t>
      </w:r>
      <w:proofErr w:type="spellStart"/>
      <w:r w:rsidRPr="00B903C1">
        <w:rPr>
          <w:rFonts w:ascii="Arial" w:hAnsi="Arial" w:cs="Arial"/>
        </w:rPr>
        <w:t>aleloquímicos</w:t>
      </w:r>
      <w:proofErr w:type="spellEnd"/>
      <w:r w:rsidRPr="00B903C1">
        <w:rPr>
          <w:rFonts w:ascii="Arial" w:hAnsi="Arial" w:cs="Arial"/>
        </w:rPr>
        <w:t xml:space="preserve"> (por exemplo, a </w:t>
      </w:r>
      <w:proofErr w:type="spellStart"/>
      <w:r w:rsidRPr="00B903C1">
        <w:rPr>
          <w:rFonts w:ascii="Arial" w:hAnsi="Arial" w:cs="Arial"/>
        </w:rPr>
        <w:t>sorgoleone</w:t>
      </w:r>
      <w:proofErr w:type="spellEnd"/>
      <w:r w:rsidRPr="00B903C1">
        <w:rPr>
          <w:rFonts w:ascii="Arial" w:hAnsi="Arial" w:cs="Arial"/>
        </w:rPr>
        <w:t>) através dos pelos radiculares, compostos estes que também se encontram presentes nas sementes, raízes, colmos e folhas em quantidades variáveis (</w:t>
      </w:r>
      <w:r w:rsidR="008212D1" w:rsidRPr="00B903C1">
        <w:rPr>
          <w:rFonts w:ascii="Arial" w:hAnsi="Arial" w:cs="Arial"/>
        </w:rPr>
        <w:t>Peixoto; Souza</w:t>
      </w:r>
      <w:r w:rsidRPr="00B903C1">
        <w:rPr>
          <w:rFonts w:ascii="Arial" w:hAnsi="Arial" w:cs="Arial"/>
        </w:rPr>
        <w:t>, 2002), interferindo no manejo das plantas cultivadas e daninhas (</w:t>
      </w:r>
      <w:r w:rsidR="008212D1" w:rsidRPr="00B903C1">
        <w:rPr>
          <w:rFonts w:ascii="Arial" w:hAnsi="Arial" w:cs="Arial"/>
        </w:rPr>
        <w:t>Santos</w:t>
      </w:r>
      <w:r w:rsidRPr="00B903C1">
        <w:rPr>
          <w:rFonts w:ascii="Arial" w:hAnsi="Arial" w:cs="Arial"/>
        </w:rPr>
        <w:t xml:space="preserve">, 1996). Estas substâncias orgânicas, os </w:t>
      </w:r>
      <w:proofErr w:type="spellStart"/>
      <w:r w:rsidRPr="00B903C1">
        <w:rPr>
          <w:rFonts w:ascii="Arial" w:hAnsi="Arial" w:cs="Arial"/>
        </w:rPr>
        <w:t>aleloquímicos</w:t>
      </w:r>
      <w:proofErr w:type="spellEnd"/>
      <w:r w:rsidRPr="00B903C1">
        <w:rPr>
          <w:rFonts w:ascii="Arial" w:hAnsi="Arial" w:cs="Arial"/>
        </w:rPr>
        <w:t xml:space="preserve">, são responsáveis por uma grande diversidade de efeitos nas plantas. Esses efeitos incluem o atraso ou a inibição completa da germinação de sementes, paralisação do crescimento, injúria no sistema radicular, </w:t>
      </w:r>
      <w:proofErr w:type="spellStart"/>
      <w:r w:rsidRPr="00B903C1">
        <w:rPr>
          <w:rFonts w:ascii="Arial" w:hAnsi="Arial" w:cs="Arial"/>
        </w:rPr>
        <w:t>clorose</w:t>
      </w:r>
      <w:proofErr w:type="spellEnd"/>
      <w:r w:rsidRPr="00B903C1">
        <w:rPr>
          <w:rFonts w:ascii="Arial" w:hAnsi="Arial" w:cs="Arial"/>
        </w:rPr>
        <w:t>, murcha e morte das plantas.</w:t>
      </w:r>
    </w:p>
    <w:p w:rsidR="007D2D28" w:rsidRPr="00B903C1" w:rsidRDefault="007D2D28" w:rsidP="007D2D28">
      <w:pPr>
        <w:jc w:val="both"/>
        <w:rPr>
          <w:rFonts w:ascii="Arial" w:hAnsi="Arial" w:cs="Arial"/>
        </w:rPr>
      </w:pPr>
    </w:p>
    <w:p w:rsidR="007D2D28" w:rsidRPr="00B903C1" w:rsidRDefault="007D2D28" w:rsidP="007D2D28">
      <w:pPr>
        <w:jc w:val="both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Observa-se que o tratamento de pousio (vegetação espontânea), apesar de ter contribuído para o menor desempenho do milho em sucessão, em relação aos adubos verdes, resultou em produtividade de 3,5 t/ha de grãos (Tabela 2), próximo à média nacional (3,7 t </w:t>
      </w:r>
      <w:proofErr w:type="spellStart"/>
      <w:r w:rsidRPr="00B903C1">
        <w:rPr>
          <w:rFonts w:ascii="Arial" w:hAnsi="Arial" w:cs="Arial"/>
        </w:rPr>
        <w:t>ha</w:t>
      </w:r>
      <w:r w:rsidRPr="00B903C1">
        <w:rPr>
          <w:rFonts w:ascii="Arial" w:hAnsi="Arial" w:cs="Arial"/>
          <w:vertAlign w:val="superscript"/>
        </w:rPr>
        <w:t>-1</w:t>
      </w:r>
      <w:proofErr w:type="spellEnd"/>
      <w:r w:rsidRPr="00B903C1">
        <w:rPr>
          <w:rFonts w:ascii="Arial" w:hAnsi="Arial" w:cs="Arial"/>
        </w:rPr>
        <w:t>) (</w:t>
      </w:r>
      <w:r w:rsidR="008212D1" w:rsidRPr="00B903C1">
        <w:rPr>
          <w:rFonts w:ascii="Arial" w:hAnsi="Arial" w:cs="Arial"/>
        </w:rPr>
        <w:t>Conab</w:t>
      </w:r>
      <w:r w:rsidRPr="00B903C1">
        <w:rPr>
          <w:rFonts w:ascii="Arial" w:hAnsi="Arial" w:cs="Arial"/>
        </w:rPr>
        <w:t>, 2008). Portanto, esse resultado mostra que a deposição superficial de plantas espontâneas e adubação com composto orgânico, associado à não incorporação destes ao solo, contribuíram para uma produção de milho equivalente à produção nacional, a qual é altamente dependente do aporte de fertilizantes minerais de alto custo.</w:t>
      </w:r>
    </w:p>
    <w:p w:rsidR="007D2D28" w:rsidRPr="00B903C1" w:rsidRDefault="007D2D28" w:rsidP="007D2D28">
      <w:pPr>
        <w:pStyle w:val="Corpodetexto31"/>
        <w:spacing w:after="0"/>
        <w:jc w:val="both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Corpodetexto31"/>
        <w:spacing w:after="0"/>
        <w:jc w:val="both"/>
        <w:rPr>
          <w:rFonts w:ascii="Arial" w:hAnsi="Arial" w:cs="Arial"/>
          <w:sz w:val="24"/>
        </w:rPr>
      </w:pPr>
      <w:r w:rsidRPr="00B903C1">
        <w:rPr>
          <w:rFonts w:ascii="Arial" w:hAnsi="Arial" w:cs="Arial"/>
          <w:sz w:val="24"/>
        </w:rPr>
        <w:t>A decomposição muito lenta dos resíduos culturais de alguns adubos verdes resultará em menor liberação de nutrientes às plantas cultivadas em sucessão, o que poderá remeter à necessidade de aumentar o suprimento de nutrientes através de fertilizantes minerais, o que não é desejável em sistemas de produção sob bases agroecológicas.</w:t>
      </w:r>
    </w:p>
    <w:p w:rsidR="007D2D28" w:rsidRPr="00B903C1" w:rsidRDefault="007D2D28" w:rsidP="007D2D28">
      <w:pPr>
        <w:pStyle w:val="Corpodetexto31"/>
        <w:spacing w:after="0"/>
        <w:jc w:val="both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Corpodetexto31"/>
        <w:spacing w:after="0"/>
        <w:jc w:val="both"/>
        <w:rPr>
          <w:rFonts w:ascii="Arial" w:hAnsi="Arial" w:cs="Arial"/>
          <w:sz w:val="24"/>
        </w:rPr>
      </w:pPr>
      <w:r w:rsidRPr="00B903C1">
        <w:rPr>
          <w:rFonts w:ascii="Arial" w:hAnsi="Arial" w:cs="Arial"/>
          <w:sz w:val="24"/>
        </w:rPr>
        <w:t xml:space="preserve">Contudo, este aspecto negativo a curto prazo em sistemas agroecológicos, gerado por adubos verdes recalcitrantes, deve ser considerado, pois esses agroecossistemas dependem majoritariamente da </w:t>
      </w:r>
      <w:proofErr w:type="spellStart"/>
      <w:r w:rsidRPr="00B903C1">
        <w:rPr>
          <w:rFonts w:ascii="Arial" w:hAnsi="Arial" w:cs="Arial"/>
          <w:sz w:val="24"/>
        </w:rPr>
        <w:t>FBN</w:t>
      </w:r>
      <w:proofErr w:type="spellEnd"/>
      <w:r w:rsidRPr="00B903C1">
        <w:rPr>
          <w:rFonts w:ascii="Arial" w:hAnsi="Arial" w:cs="Arial"/>
          <w:sz w:val="24"/>
        </w:rPr>
        <w:t xml:space="preserve"> para a viabilização do N necessário às culturas. No entanto, a manutenção dos resíduos culturais por mais tempo sobre o solo pode ser positivo a médio e longo prazo, porque a proteção do solo durante maior período favorece a biodiversidade edáfica e, consequentemente, as complexas interações no sistema solo. </w:t>
      </w:r>
    </w:p>
    <w:p w:rsidR="007D2D28" w:rsidRPr="00B903C1" w:rsidRDefault="007D2D28" w:rsidP="007D2D28">
      <w:pPr>
        <w:pStyle w:val="Corpodetexto31"/>
        <w:spacing w:after="0"/>
        <w:jc w:val="both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Corpodetexto31"/>
        <w:spacing w:after="0"/>
        <w:jc w:val="both"/>
        <w:rPr>
          <w:rFonts w:ascii="Arial" w:hAnsi="Arial" w:cs="Arial"/>
          <w:b/>
          <w:bCs/>
        </w:rPr>
      </w:pPr>
      <w:r w:rsidRPr="00B903C1">
        <w:rPr>
          <w:rFonts w:ascii="Arial" w:hAnsi="Arial" w:cs="Arial"/>
          <w:sz w:val="24"/>
        </w:rPr>
        <w:t>Entretanto, não é tarefa fácil compatibilizar, numa única espécie de adubo verde, a necessidade de sincronismo entre a liberação de nutrientes e a cinética de absorção dos mesmos pelas plantas cultivadas em sucessão e, também, da manutenção da cobertura do solo. Assim, a seleção de espécies de adubos verdes, para uso tanto em culturas solteiras quanto em consórcios, bem como de formas de manejo das mesmas constituem importantes desafios à pesquisa científica.</w:t>
      </w: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b/>
          <w:bCs/>
        </w:rPr>
      </w:pP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b/>
          <w:bCs/>
        </w:rPr>
      </w:pP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  <w:r w:rsidRPr="00B903C1">
        <w:rPr>
          <w:rFonts w:ascii="Arial" w:hAnsi="Arial" w:cs="Arial"/>
          <w:b/>
          <w:bCs/>
          <w:sz w:val="24"/>
        </w:rPr>
        <w:lastRenderedPageBreak/>
        <w:t>Conclusões</w:t>
      </w:r>
    </w:p>
    <w:p w:rsidR="007D2D28" w:rsidRPr="00B903C1" w:rsidRDefault="007D2D28" w:rsidP="007D2D28">
      <w:pPr>
        <w:pStyle w:val="Corpodetexto21"/>
        <w:spacing w:before="120" w:line="100" w:lineRule="atLeast"/>
        <w:rPr>
          <w:rFonts w:ascii="Arial" w:hAnsi="Arial" w:cs="Arial"/>
          <w:sz w:val="24"/>
        </w:rPr>
      </w:pPr>
      <w:r w:rsidRPr="00B903C1">
        <w:rPr>
          <w:rFonts w:ascii="Arial" w:hAnsi="Arial" w:cs="Arial"/>
          <w:sz w:val="24"/>
        </w:rPr>
        <w:t xml:space="preserve">Resumir os principais resultados, com objetividade, não sendo permitidas repetições extensivas de resultados e discussões. </w:t>
      </w: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  <w:r w:rsidRPr="00B903C1">
        <w:rPr>
          <w:rFonts w:ascii="Arial" w:hAnsi="Arial" w:cs="Arial"/>
          <w:sz w:val="24"/>
        </w:rPr>
        <w:t>As conclusões devem ser sumarizadas na forma de itens, através de frases curtas.</w:t>
      </w: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  <w:r w:rsidRPr="00B903C1">
        <w:rPr>
          <w:rFonts w:ascii="Arial" w:hAnsi="Arial" w:cs="Arial"/>
          <w:b/>
          <w:bCs/>
          <w:sz w:val="24"/>
        </w:rPr>
        <w:t>Agradecimentos (opcional)</w:t>
      </w:r>
    </w:p>
    <w:p w:rsidR="007D2D28" w:rsidRPr="00B903C1" w:rsidRDefault="007D2D28" w:rsidP="007D2D28">
      <w:pPr>
        <w:pStyle w:val="Corpodetexto21"/>
        <w:spacing w:before="120" w:line="100" w:lineRule="atLeast"/>
        <w:rPr>
          <w:rFonts w:ascii="Arial" w:hAnsi="Arial" w:cs="Arial"/>
          <w:sz w:val="24"/>
        </w:rPr>
      </w:pPr>
      <w:r w:rsidRPr="00B903C1">
        <w:rPr>
          <w:rFonts w:ascii="Arial" w:hAnsi="Arial" w:cs="Arial"/>
          <w:sz w:val="24"/>
        </w:rPr>
        <w:t xml:space="preserve">Inseri-los, se for o caso, após as conclusões. </w:t>
      </w:r>
      <w:r w:rsidRPr="00B903C1">
        <w:rPr>
          <w:rFonts w:ascii="Arial" w:hAnsi="Arial" w:cs="Arial"/>
          <w:b/>
          <w:sz w:val="24"/>
        </w:rPr>
        <w:t>Opcional.</w:t>
      </w: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Recuodecorpodetexto"/>
        <w:tabs>
          <w:tab w:val="left" w:pos="0"/>
        </w:tabs>
        <w:ind w:left="0"/>
        <w:rPr>
          <w:rFonts w:ascii="Arial" w:hAnsi="Arial" w:cs="Arial"/>
          <w:color w:val="0000CC"/>
        </w:rPr>
      </w:pPr>
      <w:r w:rsidRPr="00B903C1">
        <w:rPr>
          <w:rFonts w:ascii="Arial" w:hAnsi="Arial" w:cs="Arial"/>
          <w:bCs/>
          <w:color w:val="0000CC"/>
        </w:rPr>
        <w:t>Por favor, deixe dois espaços para iniciar outro item.</w:t>
      </w: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sz w:val="24"/>
        </w:rPr>
      </w:pPr>
    </w:p>
    <w:p w:rsidR="007D2D28" w:rsidRPr="00B903C1" w:rsidRDefault="007D2D28" w:rsidP="007D2D28">
      <w:pPr>
        <w:pStyle w:val="Corpodetexto21"/>
        <w:spacing w:line="100" w:lineRule="atLeast"/>
        <w:rPr>
          <w:rFonts w:ascii="Arial" w:hAnsi="Arial" w:cs="Arial"/>
          <w:bCs/>
        </w:rPr>
      </w:pPr>
      <w:r w:rsidRPr="00B903C1">
        <w:rPr>
          <w:rFonts w:ascii="Arial" w:hAnsi="Arial" w:cs="Arial"/>
          <w:b/>
          <w:bCs/>
          <w:sz w:val="24"/>
        </w:rPr>
        <w:t>Referências bibliográficas</w:t>
      </w:r>
    </w:p>
    <w:p w:rsidR="007D2D28" w:rsidRPr="00B903C1" w:rsidRDefault="007D2D28" w:rsidP="007D2D28">
      <w:pPr>
        <w:pStyle w:val="Recuodecorpodetexto"/>
        <w:spacing w:line="100" w:lineRule="atLeast"/>
        <w:ind w:left="0"/>
        <w:rPr>
          <w:rFonts w:ascii="Arial" w:hAnsi="Arial" w:cs="Arial"/>
          <w:bCs/>
        </w:rPr>
      </w:pPr>
    </w:p>
    <w:p w:rsidR="007D2D28" w:rsidRPr="00B903C1" w:rsidRDefault="007D2D28" w:rsidP="007D2D28">
      <w:pPr>
        <w:pStyle w:val="Recuodecorpodetexto"/>
        <w:spacing w:line="100" w:lineRule="atLeast"/>
        <w:ind w:left="0"/>
        <w:rPr>
          <w:rFonts w:ascii="Arial" w:hAnsi="Arial" w:cs="Arial"/>
          <w:bCs/>
        </w:rPr>
      </w:pPr>
      <w:r w:rsidRPr="00B903C1">
        <w:rPr>
          <w:rFonts w:ascii="Arial" w:hAnsi="Arial" w:cs="Arial"/>
          <w:bCs/>
        </w:rPr>
        <w:t xml:space="preserve">Devem incluir apenas as mencionadas no texto e em tabelas, gráficos, fotos ou imagens, aparecendo em ordem alfabética e em letras maiúsculas. Evitar citações de resumos, trabalhos não publicados e comunicação pessoal. </w:t>
      </w:r>
      <w:r w:rsidR="00AC0E2C" w:rsidRPr="00B903C1">
        <w:rPr>
          <w:rFonts w:ascii="Arial" w:hAnsi="Arial" w:cs="Arial"/>
          <w:bCs/>
        </w:rPr>
        <w:t xml:space="preserve">As referências no texto devem aparecer em letras minúsculas, seguidas da data. A apresentação segue as normas da ABNT – </w:t>
      </w:r>
      <w:proofErr w:type="spellStart"/>
      <w:r w:rsidR="00AC0E2C" w:rsidRPr="00B903C1">
        <w:rPr>
          <w:rFonts w:ascii="Arial" w:hAnsi="Arial" w:cs="Arial"/>
          <w:bCs/>
        </w:rPr>
        <w:t>NBR</w:t>
      </w:r>
      <w:proofErr w:type="spellEnd"/>
      <w:r w:rsidR="00AC0E2C" w:rsidRPr="00B903C1">
        <w:rPr>
          <w:rFonts w:ascii="Arial" w:hAnsi="Arial" w:cs="Arial"/>
          <w:bCs/>
        </w:rPr>
        <w:t xml:space="preserve"> 6023.2018, conforme exemplos a seguir.</w:t>
      </w:r>
    </w:p>
    <w:p w:rsidR="007D2D28" w:rsidRPr="00B903C1" w:rsidRDefault="007D2D28" w:rsidP="007D2D28">
      <w:pPr>
        <w:pStyle w:val="Recuodecorpodetexto"/>
        <w:spacing w:line="100" w:lineRule="atLeast"/>
        <w:ind w:left="0"/>
        <w:rPr>
          <w:rFonts w:ascii="Arial" w:hAnsi="Arial" w:cs="Arial"/>
          <w:bCs/>
        </w:rPr>
      </w:pPr>
    </w:p>
    <w:p w:rsidR="007D2D28" w:rsidRPr="00B903C1" w:rsidRDefault="007D2D28" w:rsidP="00B903C1">
      <w:pPr>
        <w:pStyle w:val="Recuodecorpodetexto"/>
        <w:ind w:left="0"/>
        <w:jc w:val="left"/>
        <w:rPr>
          <w:rFonts w:ascii="Arial" w:hAnsi="Arial" w:cs="Arial"/>
        </w:rPr>
      </w:pPr>
      <w:r w:rsidRPr="00B903C1">
        <w:rPr>
          <w:rFonts w:ascii="Arial" w:hAnsi="Arial" w:cs="Arial"/>
        </w:rPr>
        <w:t xml:space="preserve">COMISSÃO DE FERTILIDADE DO SOLO DO ESTADO DE MINAS GERAIS. </w:t>
      </w:r>
      <w:r w:rsidRPr="00B903C1">
        <w:rPr>
          <w:rFonts w:ascii="Arial" w:hAnsi="Arial" w:cs="Arial"/>
          <w:b/>
          <w:iCs/>
        </w:rPr>
        <w:t>Recomendações para o uso de corretivos e fertilizantes em Minas Gerais</w:t>
      </w:r>
      <w:r w:rsidRPr="00B903C1">
        <w:rPr>
          <w:rFonts w:ascii="Arial" w:hAnsi="Arial" w:cs="Arial"/>
          <w:i/>
          <w:iCs/>
        </w:rPr>
        <w:t xml:space="preserve"> – </w:t>
      </w:r>
      <w:proofErr w:type="spellStart"/>
      <w:r w:rsidRPr="00B903C1">
        <w:rPr>
          <w:rFonts w:ascii="Arial" w:hAnsi="Arial" w:cs="Arial"/>
          <w:i/>
          <w:iCs/>
        </w:rPr>
        <w:t>5</w:t>
      </w:r>
      <w:r w:rsidRPr="00B903C1">
        <w:rPr>
          <w:rFonts w:ascii="Arial" w:hAnsi="Arial" w:cs="Arial"/>
          <w:i/>
          <w:iCs/>
          <w:vertAlign w:val="superscript"/>
        </w:rPr>
        <w:t>a</w:t>
      </w:r>
      <w:proofErr w:type="spellEnd"/>
      <w:r w:rsidRPr="00B903C1">
        <w:rPr>
          <w:rFonts w:ascii="Arial" w:hAnsi="Arial" w:cs="Arial"/>
          <w:i/>
          <w:iCs/>
        </w:rPr>
        <w:t xml:space="preserve"> Aproximação.</w:t>
      </w:r>
      <w:r w:rsidRPr="00B903C1">
        <w:rPr>
          <w:rFonts w:ascii="Arial" w:hAnsi="Arial" w:cs="Arial"/>
        </w:rPr>
        <w:t xml:space="preserve"> Viçosa, MG, 1999. 359 p.</w:t>
      </w:r>
    </w:p>
    <w:p w:rsidR="007D2D28" w:rsidRPr="00B903C1" w:rsidRDefault="007D2D28" w:rsidP="00B903C1">
      <w:pPr>
        <w:pStyle w:val="Recuodecorpodetexto"/>
        <w:ind w:left="0"/>
        <w:jc w:val="left"/>
        <w:rPr>
          <w:rFonts w:ascii="Arial" w:hAnsi="Arial" w:cs="Arial"/>
        </w:rPr>
      </w:pPr>
    </w:p>
    <w:p w:rsidR="007D2D28" w:rsidRPr="00B903C1" w:rsidRDefault="007D2D28" w:rsidP="00B903C1">
      <w:pPr>
        <w:pStyle w:val="Recuodecorpodetexto"/>
        <w:ind w:left="0"/>
        <w:jc w:val="left"/>
        <w:rPr>
          <w:rFonts w:ascii="Arial" w:hAnsi="Arial" w:cs="Arial"/>
        </w:rPr>
      </w:pPr>
      <w:proofErr w:type="spellStart"/>
      <w:r w:rsidRPr="00B903C1">
        <w:rPr>
          <w:rFonts w:ascii="Arial" w:hAnsi="Arial" w:cs="Arial"/>
        </w:rPr>
        <w:t>DDDDDDDDD</w:t>
      </w:r>
      <w:proofErr w:type="spellEnd"/>
      <w:r w:rsidRPr="00B903C1">
        <w:rPr>
          <w:rFonts w:ascii="Arial" w:hAnsi="Arial" w:cs="Arial"/>
        </w:rPr>
        <w:t xml:space="preserve">, M. R. </w:t>
      </w:r>
      <w:r w:rsidRPr="00B903C1">
        <w:rPr>
          <w:rFonts w:ascii="Arial" w:hAnsi="Arial" w:cs="Arial"/>
          <w:b/>
          <w:iCs/>
        </w:rPr>
        <w:t>As dimensões da sustentabilidade</w:t>
      </w:r>
      <w:r w:rsidRPr="00B903C1">
        <w:rPr>
          <w:rFonts w:ascii="Arial" w:hAnsi="Arial" w:cs="Arial"/>
          <w:iCs/>
        </w:rPr>
        <w:t>: um estudo da agricultura orgânica na região metropolitana de Curitiba, Paraná</w:t>
      </w:r>
      <w:r w:rsidRPr="00B903C1">
        <w:rPr>
          <w:rFonts w:ascii="Arial" w:hAnsi="Arial" w:cs="Arial"/>
          <w:i/>
          <w:iCs/>
        </w:rPr>
        <w:t xml:space="preserve">. </w:t>
      </w:r>
      <w:r w:rsidRPr="00B903C1">
        <w:rPr>
          <w:rFonts w:ascii="Arial" w:hAnsi="Arial" w:cs="Arial"/>
        </w:rPr>
        <w:t>2000. 310 f. Tese (Doutorado em Meio Ambiente e Desenvolvimento) – Universidade Federal de Paraná, Curitiba. 2000.</w:t>
      </w:r>
    </w:p>
    <w:p w:rsidR="007D2D28" w:rsidRPr="00B903C1" w:rsidRDefault="007D2D28" w:rsidP="00B903C1">
      <w:pPr>
        <w:pStyle w:val="Recuodecorpodetexto"/>
        <w:ind w:left="0"/>
        <w:jc w:val="left"/>
        <w:rPr>
          <w:rFonts w:ascii="Arial" w:hAnsi="Arial" w:cs="Arial"/>
        </w:rPr>
      </w:pPr>
    </w:p>
    <w:p w:rsidR="007D2D28" w:rsidRPr="00B903C1" w:rsidRDefault="007D2D28" w:rsidP="00B903C1">
      <w:pPr>
        <w:pStyle w:val="style1"/>
        <w:spacing w:before="0" w:after="0"/>
        <w:rPr>
          <w:rFonts w:ascii="Arial" w:hAnsi="Arial" w:cs="Arial"/>
        </w:rPr>
      </w:pPr>
      <w:proofErr w:type="spellStart"/>
      <w:r w:rsidRPr="00B903C1">
        <w:rPr>
          <w:rFonts w:ascii="Arial" w:hAnsi="Arial" w:cs="Arial"/>
        </w:rPr>
        <w:t>JJJJJJJJ</w:t>
      </w:r>
      <w:proofErr w:type="spellEnd"/>
      <w:r w:rsidRPr="00B903C1">
        <w:rPr>
          <w:rFonts w:ascii="Arial" w:hAnsi="Arial" w:cs="Arial"/>
        </w:rPr>
        <w:t xml:space="preserve">, M. A.; </w:t>
      </w:r>
      <w:proofErr w:type="spellStart"/>
      <w:r w:rsidRPr="00B903C1">
        <w:rPr>
          <w:rFonts w:ascii="Arial" w:hAnsi="Arial" w:cs="Arial"/>
        </w:rPr>
        <w:t>TTTTTTTTTT</w:t>
      </w:r>
      <w:proofErr w:type="spellEnd"/>
      <w:r w:rsidRPr="00B903C1">
        <w:rPr>
          <w:rFonts w:ascii="Arial" w:hAnsi="Arial" w:cs="Arial"/>
        </w:rPr>
        <w:t xml:space="preserve">, G. H. Conceitos e experiências em agricultura sustentável. In: </w:t>
      </w:r>
      <w:proofErr w:type="spellStart"/>
      <w:r w:rsidRPr="00B903C1">
        <w:rPr>
          <w:rFonts w:ascii="Arial" w:hAnsi="Arial" w:cs="Arial"/>
        </w:rPr>
        <w:t>PERT</w:t>
      </w:r>
      <w:proofErr w:type="spellEnd"/>
      <w:r w:rsidRPr="00B903C1">
        <w:rPr>
          <w:rFonts w:ascii="Arial" w:hAnsi="Arial" w:cs="Arial"/>
        </w:rPr>
        <w:t xml:space="preserve">, R. C. M. </w:t>
      </w:r>
      <w:r w:rsidRPr="00B903C1">
        <w:rPr>
          <w:rFonts w:ascii="Arial" w:hAnsi="Arial" w:cs="Arial"/>
          <w:b/>
        </w:rPr>
        <w:t>Agricultura Sustentável</w:t>
      </w:r>
      <w:r w:rsidRPr="00B903C1">
        <w:rPr>
          <w:rFonts w:ascii="Arial" w:hAnsi="Arial" w:cs="Arial"/>
        </w:rPr>
        <w:t>. Jaboticabal: Associação Brasileira de Engenharia Agrícola, 2003. v. 2, p. 1-106. (Série Engenharia Agrícola).</w:t>
      </w:r>
    </w:p>
    <w:p w:rsidR="007D2D28" w:rsidRPr="00B903C1" w:rsidRDefault="007D2D28" w:rsidP="00B903C1">
      <w:pPr>
        <w:pStyle w:val="style1"/>
        <w:spacing w:before="0" w:after="0"/>
        <w:rPr>
          <w:rFonts w:ascii="Arial" w:hAnsi="Arial" w:cs="Arial"/>
        </w:rPr>
      </w:pPr>
    </w:p>
    <w:p w:rsidR="007D2D28" w:rsidRPr="00B903C1" w:rsidRDefault="007D2D28" w:rsidP="00B903C1">
      <w:pPr>
        <w:autoSpaceDE w:val="0"/>
        <w:rPr>
          <w:rFonts w:ascii="Arial" w:hAnsi="Arial" w:cs="Arial"/>
          <w:bCs/>
          <w:lang w:val="es-ES"/>
        </w:rPr>
      </w:pPr>
      <w:proofErr w:type="spellStart"/>
      <w:r w:rsidRPr="00B903C1">
        <w:rPr>
          <w:rFonts w:ascii="Arial" w:hAnsi="Arial" w:cs="Arial"/>
        </w:rPr>
        <w:t>MMMMMMM</w:t>
      </w:r>
      <w:proofErr w:type="spellEnd"/>
      <w:r w:rsidRPr="00B903C1">
        <w:rPr>
          <w:rFonts w:ascii="Arial" w:hAnsi="Arial" w:cs="Arial"/>
        </w:rPr>
        <w:t xml:space="preserve">, A. C.; </w:t>
      </w:r>
      <w:proofErr w:type="spellStart"/>
      <w:r w:rsidRPr="00B903C1">
        <w:rPr>
          <w:rFonts w:ascii="Arial" w:hAnsi="Arial" w:cs="Arial"/>
        </w:rPr>
        <w:t>QQQQQQQQ</w:t>
      </w:r>
      <w:proofErr w:type="spellEnd"/>
      <w:r w:rsidRPr="00B903C1">
        <w:rPr>
          <w:rFonts w:ascii="Arial" w:hAnsi="Arial" w:cs="Arial"/>
        </w:rPr>
        <w:t xml:space="preserve">, M. A. </w:t>
      </w:r>
      <w:r w:rsidRPr="00B903C1">
        <w:rPr>
          <w:rFonts w:ascii="Arial" w:hAnsi="Arial" w:cs="Arial"/>
          <w:bCs/>
        </w:rPr>
        <w:t xml:space="preserve">A construção da segurança alimentar sob o olhar quilombola: a experiência em Mostarda/RS. In: CONGRESSO BRASILEIRO DE AGROECOLOGIA, 5, 2007, Guarapari. </w:t>
      </w:r>
      <w:r w:rsidRPr="00B903C1">
        <w:rPr>
          <w:rFonts w:ascii="Arial" w:hAnsi="Arial" w:cs="Arial"/>
          <w:b/>
          <w:bCs/>
        </w:rPr>
        <w:t>Anais.</w:t>
      </w:r>
      <w:r w:rsidRPr="00B903C1">
        <w:rPr>
          <w:rFonts w:ascii="Arial" w:hAnsi="Arial" w:cs="Arial"/>
          <w:bCs/>
        </w:rPr>
        <w:t xml:space="preserve">.. Guarapari: Associação Brasileira de Agroecologia, 2007. </w:t>
      </w:r>
      <w:r w:rsidRPr="00B903C1">
        <w:rPr>
          <w:rFonts w:ascii="Arial" w:hAnsi="Arial" w:cs="Arial"/>
          <w:bCs/>
          <w:lang w:val="es-ES"/>
        </w:rPr>
        <w:t>1 CD-ROM.</w:t>
      </w:r>
    </w:p>
    <w:p w:rsidR="007D2D28" w:rsidRPr="00B903C1" w:rsidRDefault="007D2D28" w:rsidP="00B903C1">
      <w:pPr>
        <w:autoSpaceDE w:val="0"/>
        <w:rPr>
          <w:rFonts w:ascii="Arial" w:hAnsi="Arial" w:cs="Arial"/>
          <w:bCs/>
          <w:lang w:val="es-ES"/>
        </w:rPr>
      </w:pPr>
    </w:p>
    <w:p w:rsidR="007D2D28" w:rsidRPr="00B903C1" w:rsidRDefault="007D2D28" w:rsidP="00B903C1">
      <w:pPr>
        <w:autoSpaceDE w:val="0"/>
        <w:rPr>
          <w:rFonts w:ascii="Arial" w:hAnsi="Arial" w:cs="Arial"/>
        </w:rPr>
      </w:pPr>
      <w:proofErr w:type="spellStart"/>
      <w:r w:rsidRPr="00B903C1">
        <w:rPr>
          <w:rFonts w:ascii="Arial" w:hAnsi="Arial" w:cs="Arial"/>
          <w:lang w:val="es-ES"/>
        </w:rPr>
        <w:t>PPPPPPPP</w:t>
      </w:r>
      <w:proofErr w:type="spellEnd"/>
      <w:r w:rsidRPr="00B903C1">
        <w:rPr>
          <w:rFonts w:ascii="Arial" w:hAnsi="Arial" w:cs="Arial"/>
          <w:lang w:val="es-ES"/>
        </w:rPr>
        <w:t xml:space="preserve">, L. L.; OLIVEIRA, M. S. D.; PEREIRA, G. F. D.; TIBURCIO, D. E.; SALES, D. F. G. Desarrollo agroecológico de la adopción de tecnologías y la extensión para la </w:t>
      </w:r>
      <w:proofErr w:type="spellStart"/>
      <w:r w:rsidRPr="00B903C1">
        <w:rPr>
          <w:rFonts w:ascii="Arial" w:hAnsi="Arial" w:cs="Arial"/>
          <w:lang w:val="es-ES"/>
        </w:rPr>
        <w:t>sanidade</w:t>
      </w:r>
      <w:proofErr w:type="spellEnd"/>
      <w:r w:rsidRPr="00B903C1">
        <w:rPr>
          <w:rFonts w:ascii="Arial" w:hAnsi="Arial" w:cs="Arial"/>
          <w:lang w:val="es-ES"/>
        </w:rPr>
        <w:t xml:space="preserve"> vegetal en los sistemas </w:t>
      </w:r>
      <w:proofErr w:type="spellStart"/>
      <w:r w:rsidRPr="00B903C1">
        <w:rPr>
          <w:rFonts w:ascii="Arial" w:hAnsi="Arial" w:cs="Arial"/>
          <w:lang w:val="es-ES"/>
        </w:rPr>
        <w:t>agrários</w:t>
      </w:r>
      <w:proofErr w:type="spellEnd"/>
      <w:r w:rsidRPr="00B903C1">
        <w:rPr>
          <w:rFonts w:ascii="Arial" w:hAnsi="Arial" w:cs="Arial"/>
          <w:lang w:val="es-ES"/>
        </w:rPr>
        <w:t xml:space="preserve"> de Cuba. </w:t>
      </w:r>
      <w:r w:rsidRPr="00B903C1">
        <w:rPr>
          <w:rFonts w:ascii="Arial" w:hAnsi="Arial" w:cs="Arial"/>
          <w:b/>
          <w:iCs/>
        </w:rPr>
        <w:t xml:space="preserve">Revista </w:t>
      </w:r>
      <w:r w:rsidRPr="00B903C1">
        <w:rPr>
          <w:rFonts w:ascii="Arial" w:hAnsi="Arial" w:cs="Arial"/>
          <w:b/>
          <w:iCs/>
        </w:rPr>
        <w:lastRenderedPageBreak/>
        <w:t>Brasileira de Agroecologia</w:t>
      </w:r>
      <w:r w:rsidRPr="00B903C1">
        <w:rPr>
          <w:rFonts w:ascii="Arial" w:hAnsi="Arial" w:cs="Arial"/>
        </w:rPr>
        <w:t xml:space="preserve">, Cruz Alta, v. 3, n. 1, p. 3-12, 2008. </w:t>
      </w:r>
      <w:r w:rsidRPr="00B903C1">
        <w:rPr>
          <w:rFonts w:ascii="Arial" w:hAnsi="Arial" w:cs="Arial"/>
          <w:u w:val="single"/>
          <w:lang w:eastAsia="pt-BR"/>
        </w:rPr>
        <w:t>Todos os autores devem ser referenciados).</w:t>
      </w:r>
    </w:p>
    <w:p w:rsidR="007D2D28" w:rsidRPr="00B903C1" w:rsidRDefault="007D2D28" w:rsidP="00B903C1">
      <w:pPr>
        <w:autoSpaceDE w:val="0"/>
        <w:rPr>
          <w:rFonts w:ascii="Arial" w:hAnsi="Arial" w:cs="Arial"/>
        </w:rPr>
      </w:pPr>
    </w:p>
    <w:p w:rsidR="007D2D28" w:rsidRPr="00B903C1" w:rsidRDefault="007D2D28" w:rsidP="00B903C1">
      <w:pPr>
        <w:autoSpaceDE w:val="0"/>
        <w:rPr>
          <w:rFonts w:ascii="Arial" w:hAnsi="Arial" w:cs="Arial"/>
        </w:rPr>
      </w:pPr>
      <w:proofErr w:type="spellStart"/>
      <w:r w:rsidRPr="00B903C1">
        <w:rPr>
          <w:rFonts w:ascii="Arial" w:hAnsi="Arial" w:cs="Arial"/>
        </w:rPr>
        <w:t>SSSSSSSSSSSS</w:t>
      </w:r>
      <w:proofErr w:type="spellEnd"/>
      <w:r w:rsidRPr="00B903C1">
        <w:rPr>
          <w:rFonts w:ascii="Arial" w:hAnsi="Arial" w:cs="Arial"/>
        </w:rPr>
        <w:t xml:space="preserve">, M. S.; </w:t>
      </w:r>
      <w:proofErr w:type="spellStart"/>
      <w:r w:rsidRPr="00B903C1">
        <w:rPr>
          <w:rFonts w:ascii="Arial" w:hAnsi="Arial" w:cs="Arial"/>
        </w:rPr>
        <w:t>RRRRRRRRR</w:t>
      </w:r>
      <w:proofErr w:type="spellEnd"/>
      <w:r w:rsidRPr="00B903C1">
        <w:rPr>
          <w:rFonts w:ascii="Arial" w:hAnsi="Arial" w:cs="Arial"/>
        </w:rPr>
        <w:t xml:space="preserve">, C. N. </w:t>
      </w:r>
      <w:r w:rsidRPr="00B903C1">
        <w:rPr>
          <w:rFonts w:ascii="Arial" w:hAnsi="Arial" w:cs="Arial"/>
          <w:b/>
        </w:rPr>
        <w:t>O meio ambiente e a saúde</w:t>
      </w:r>
      <w:r w:rsidRPr="00B903C1">
        <w:rPr>
          <w:rFonts w:ascii="Arial" w:hAnsi="Arial" w:cs="Arial"/>
        </w:rPr>
        <w:t xml:space="preserve"> (2001). Disponível em: </w:t>
      </w:r>
      <w:hyperlink r:id="rId8" w:history="1">
        <w:r w:rsidRPr="00B903C1">
          <w:rPr>
            <w:rStyle w:val="Hyperlink"/>
            <w:rFonts w:ascii="Arial" w:hAnsi="Arial" w:cs="Arial"/>
            <w:color w:val="auto"/>
            <w:u w:val="none"/>
          </w:rPr>
          <w:t>http://www.ambiente.com.br/artigos/saude.html</w:t>
        </w:r>
      </w:hyperlink>
      <w:r w:rsidRPr="00B903C1">
        <w:rPr>
          <w:rFonts w:ascii="Arial" w:hAnsi="Arial" w:cs="Arial"/>
        </w:rPr>
        <w:t>. Acesso em: 1 mai. 2016.</w:t>
      </w:r>
    </w:p>
    <w:p w:rsidR="007D2D28" w:rsidRPr="00B903C1" w:rsidRDefault="007D2D28" w:rsidP="007D2D28">
      <w:pPr>
        <w:autoSpaceDE w:val="0"/>
        <w:spacing w:after="120"/>
        <w:jc w:val="both"/>
        <w:rPr>
          <w:rFonts w:ascii="Arial" w:hAnsi="Arial" w:cs="Arial"/>
        </w:rPr>
      </w:pPr>
    </w:p>
    <w:p w:rsidR="00D20B10" w:rsidRPr="00B903C1" w:rsidRDefault="00D20B10" w:rsidP="007D2D28">
      <w:pPr>
        <w:rPr>
          <w:rFonts w:ascii="Arial" w:hAnsi="Arial" w:cs="Arial"/>
        </w:rPr>
      </w:pPr>
    </w:p>
    <w:sectPr w:rsidR="00D20B10" w:rsidRPr="00B903C1">
      <w:headerReference w:type="default" r:id="rId9"/>
      <w:footerReference w:type="default" r:id="rId10"/>
      <w:pgSz w:w="11906" w:h="16838"/>
      <w:pgMar w:top="782" w:right="1418" w:bottom="1418" w:left="1418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CB9" w:rsidRDefault="00F47CB9">
      <w:r>
        <w:separator/>
      </w:r>
    </w:p>
  </w:endnote>
  <w:endnote w:type="continuationSeparator" w:id="0">
    <w:p w:rsidR="00F47CB9" w:rsidRDefault="00F4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8051827"/>
      <w:docPartObj>
        <w:docPartGallery w:val="Page Numbers (Bottom of Page)"/>
        <w:docPartUnique/>
      </w:docPartObj>
    </w:sdtPr>
    <w:sdtEndPr/>
    <w:sdtContent>
      <w:p w:rsidR="00261257" w:rsidRDefault="0026125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FB7" w:rsidRPr="00F60FB7">
          <w:rPr>
            <w:noProof/>
            <w:lang w:val="pt-BR"/>
          </w:rPr>
          <w:t>2</w:t>
        </w:r>
        <w:r>
          <w:fldChar w:fldCharType="end"/>
        </w:r>
      </w:p>
    </w:sdtContent>
  </w:sdt>
  <w:p w:rsidR="00261257" w:rsidRDefault="00261257" w:rsidP="00261257">
    <w:pPr>
      <w:pStyle w:val="Rodap"/>
      <w:jc w:val="center"/>
    </w:pPr>
    <w:r>
      <w:rPr>
        <w:rFonts w:ascii="Arial" w:hAnsi="Arial" w:cs="Arial"/>
      </w:rPr>
      <w:t xml:space="preserve">Cadernos de Agroecologia – </w:t>
    </w:r>
    <w:proofErr w:type="spellStart"/>
    <w:r>
      <w:rPr>
        <w:rFonts w:ascii="Arial" w:hAnsi="Arial" w:cs="Arial"/>
      </w:rPr>
      <w:t>ISSN</w:t>
    </w:r>
    <w:proofErr w:type="spellEnd"/>
    <w:r>
      <w:rPr>
        <w:rFonts w:ascii="Arial" w:hAnsi="Arial" w:cs="Arial"/>
      </w:rPr>
      <w:t xml:space="preserve"> 2236-7934 – </w:t>
    </w:r>
    <w:r w:rsidR="00F60FB7" w:rsidRPr="00DB1120">
      <w:rPr>
        <w:rFonts w:ascii="Arial" w:hAnsi="Arial" w:cs="Arial"/>
        <w:lang w:val="pt-BR"/>
      </w:rPr>
      <w:t xml:space="preserve">Anais do </w:t>
    </w:r>
    <w:proofErr w:type="spellStart"/>
    <w:r w:rsidR="00F60FB7" w:rsidRPr="00DB1120">
      <w:rPr>
        <w:rFonts w:ascii="Arial" w:hAnsi="Arial" w:cs="Arial"/>
        <w:lang w:val="pt-BR"/>
      </w:rPr>
      <w:t>Agroecol</w:t>
    </w:r>
    <w:proofErr w:type="spellEnd"/>
    <w:r w:rsidR="00F60FB7" w:rsidRPr="00DB1120">
      <w:rPr>
        <w:rFonts w:ascii="Arial" w:hAnsi="Arial" w:cs="Arial"/>
        <w:lang w:val="pt-BR"/>
      </w:rPr>
      <w:t xml:space="preserve"> 2024 – </w:t>
    </w:r>
    <w:r w:rsidR="00F60FB7">
      <w:rPr>
        <w:rFonts w:ascii="Arial" w:hAnsi="Arial" w:cs="Arial"/>
        <w:lang w:val="pt-BR"/>
      </w:rPr>
      <w:t>Campo Grande</w:t>
    </w:r>
    <w:r w:rsidR="00F60FB7" w:rsidRPr="00DB1120">
      <w:rPr>
        <w:rFonts w:ascii="Arial" w:hAnsi="Arial" w:cs="Arial"/>
        <w:lang w:val="pt-BR"/>
      </w:rPr>
      <w:t xml:space="preserve">, </w:t>
    </w:r>
    <w:r w:rsidR="00F60FB7">
      <w:rPr>
        <w:rFonts w:ascii="Arial" w:hAnsi="Arial" w:cs="Arial"/>
        <w:lang w:val="pt-BR"/>
      </w:rPr>
      <w:t>MS</w:t>
    </w:r>
    <w:r w:rsidR="00F60FB7" w:rsidRPr="00DB1120">
      <w:rPr>
        <w:rFonts w:ascii="Arial" w:hAnsi="Arial" w:cs="Arial"/>
        <w:lang w:val="pt-BR"/>
      </w:rPr>
      <w:t xml:space="preserve"> - v. </w:t>
    </w:r>
    <w:proofErr w:type="spellStart"/>
    <w:proofErr w:type="gramStart"/>
    <w:r w:rsidR="00F60FB7">
      <w:rPr>
        <w:rFonts w:ascii="Arial" w:hAnsi="Arial" w:cs="Arial"/>
        <w:lang w:val="pt-BR"/>
      </w:rPr>
      <w:t>xx</w:t>
    </w:r>
    <w:proofErr w:type="spellEnd"/>
    <w:proofErr w:type="gramEnd"/>
    <w:r w:rsidR="00F60FB7">
      <w:rPr>
        <w:rFonts w:ascii="Arial" w:hAnsi="Arial" w:cs="Arial"/>
      </w:rPr>
      <w:t xml:space="preserve">, </w:t>
    </w:r>
    <w:r w:rsidR="00F60FB7">
      <w:rPr>
        <w:rFonts w:ascii="Arial" w:hAnsi="Arial" w:cs="Arial"/>
        <w:lang w:val="pt-BR"/>
      </w:rPr>
      <w:t>n</w:t>
    </w:r>
    <w:r w:rsidR="00F60FB7">
      <w:rPr>
        <w:rFonts w:ascii="Arial" w:hAnsi="Arial" w:cs="Arial"/>
      </w:rPr>
      <w:t xml:space="preserve">. </w:t>
    </w:r>
    <w:proofErr w:type="spellStart"/>
    <w:r w:rsidR="00F60FB7">
      <w:rPr>
        <w:rFonts w:ascii="Arial" w:hAnsi="Arial" w:cs="Arial"/>
        <w:lang w:val="pt-BR"/>
      </w:rPr>
      <w:t>xx</w:t>
    </w:r>
    <w:proofErr w:type="spellEnd"/>
    <w:r w:rsidR="00F60FB7">
      <w:rPr>
        <w:rFonts w:ascii="Arial" w:hAnsi="Arial" w:cs="Arial"/>
      </w:rPr>
      <w:t xml:space="preserve">, </w:t>
    </w:r>
    <w:r w:rsidR="00F60FB7">
      <w:rPr>
        <w:rFonts w:ascii="Arial" w:hAnsi="Arial" w:cs="Arial"/>
        <w:lang w:val="pt-BR"/>
      </w:rPr>
      <w:t>d</w:t>
    </w:r>
    <w:proofErr w:type="spellStart"/>
    <w:r w:rsidR="00F60FB7">
      <w:rPr>
        <w:rFonts w:ascii="Arial" w:hAnsi="Arial" w:cs="Arial"/>
      </w:rPr>
      <w:t>ez</w:t>
    </w:r>
    <w:proofErr w:type="spellEnd"/>
    <w:r w:rsidR="00F60FB7">
      <w:rPr>
        <w:rFonts w:ascii="Arial" w:hAnsi="Arial" w:cs="Arial"/>
      </w:rPr>
      <w:t xml:space="preserve">. </w:t>
    </w:r>
    <w:r w:rsidR="00F60FB7">
      <w:rPr>
        <w:rFonts w:ascii="Arial" w:hAnsi="Arial" w:cs="Arial"/>
        <w:sz w:val="22"/>
        <w:szCs w:val="22"/>
        <w:lang w:val="pt-BR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CB9" w:rsidRDefault="00F47CB9">
      <w:r>
        <w:separator/>
      </w:r>
    </w:p>
  </w:footnote>
  <w:footnote w:type="continuationSeparator" w:id="0">
    <w:p w:rsidR="00F47CB9" w:rsidRDefault="00F47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3"/>
      <w:gridCol w:w="9191"/>
      <w:gridCol w:w="23"/>
    </w:tblGrid>
    <w:tr w:rsidR="00D20B10">
      <w:trPr>
        <w:trHeight w:val="987"/>
      </w:trPr>
      <w:tc>
        <w:tcPr>
          <w:tcW w:w="23" w:type="dxa"/>
          <w:shd w:val="clear" w:color="auto" w:fill="auto"/>
          <w:vAlign w:val="center"/>
        </w:tcPr>
        <w:p w:rsidR="00D20B10" w:rsidRDefault="00D20B10">
          <w:pPr>
            <w:pStyle w:val="Cabealho"/>
            <w:tabs>
              <w:tab w:val="left" w:pos="0"/>
            </w:tabs>
            <w:snapToGrid w:val="0"/>
            <w:ind w:right="235"/>
            <w:rPr>
              <w:lang w:val="pt-BR"/>
            </w:rPr>
          </w:pPr>
        </w:p>
      </w:tc>
      <w:tc>
        <w:tcPr>
          <w:tcW w:w="9191" w:type="dxa"/>
          <w:shd w:val="clear" w:color="auto" w:fill="auto"/>
          <w:vAlign w:val="center"/>
        </w:tcPr>
        <w:p w:rsidR="00D20B10" w:rsidRDefault="00516A59">
          <w:pPr>
            <w:pStyle w:val="Cabealho"/>
            <w:snapToGrid w:val="0"/>
            <w:spacing w:line="276" w:lineRule="auto"/>
            <w:ind w:left="122" w:hanging="142"/>
            <w:jc w:val="center"/>
            <w:rPr>
              <w:lang w:val="pt-BR"/>
            </w:rPr>
          </w:pPr>
          <w:r w:rsidRPr="00516A59">
            <w:rPr>
              <w:noProof/>
              <w:lang w:val="pt-BR" w:eastAsia="pt-BR"/>
            </w:rPr>
            <w:drawing>
              <wp:inline distT="0" distB="0" distL="0" distR="0">
                <wp:extent cx="2579370" cy="1276350"/>
                <wp:effectExtent l="0" t="0" r="0" b="0"/>
                <wp:docPr id="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937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" w:type="dxa"/>
          <w:shd w:val="clear" w:color="auto" w:fill="auto"/>
        </w:tcPr>
        <w:p w:rsidR="00D20B10" w:rsidRDefault="00D20B10">
          <w:pPr>
            <w:pStyle w:val="Cabealho"/>
            <w:snapToGrid w:val="0"/>
            <w:ind w:left="429"/>
            <w:jc w:val="center"/>
            <w:rPr>
              <w:lang w:val="pt-BR"/>
            </w:rPr>
          </w:pPr>
        </w:p>
        <w:p w:rsidR="00D20B10" w:rsidRDefault="00D20B10">
          <w:pPr>
            <w:pStyle w:val="Cabealho"/>
            <w:jc w:val="center"/>
            <w:rPr>
              <w:lang w:val="pt-BR"/>
            </w:rPr>
          </w:pPr>
        </w:p>
        <w:p w:rsidR="00D20B10" w:rsidRDefault="00D20B10">
          <w:pPr>
            <w:pStyle w:val="Cabealho"/>
            <w:jc w:val="center"/>
            <w:rPr>
              <w:lang w:val="pt-BR"/>
            </w:rPr>
          </w:pPr>
        </w:p>
        <w:p w:rsidR="00D20B10" w:rsidRDefault="00D20B10">
          <w:pPr>
            <w:pStyle w:val="Cabealho"/>
            <w:jc w:val="center"/>
            <w:rPr>
              <w:rFonts w:ascii="Arial Narrow" w:hAnsi="Arial Narrow" w:cs="Arial"/>
              <w:b/>
              <w:sz w:val="28"/>
              <w:szCs w:val="28"/>
              <w:lang w:val="pt-BR"/>
            </w:rPr>
          </w:pPr>
        </w:p>
      </w:tc>
    </w:tr>
  </w:tbl>
  <w:p w:rsidR="00D20B10" w:rsidRDefault="00D20B1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7FD"/>
    <w:rsid w:val="000A2AE3"/>
    <w:rsid w:val="000D603C"/>
    <w:rsid w:val="00177E8B"/>
    <w:rsid w:val="001B4049"/>
    <w:rsid w:val="001D224C"/>
    <w:rsid w:val="002467A0"/>
    <w:rsid w:val="00261257"/>
    <w:rsid w:val="00300DE1"/>
    <w:rsid w:val="0037243D"/>
    <w:rsid w:val="00375F34"/>
    <w:rsid w:val="00516A59"/>
    <w:rsid w:val="005E6C64"/>
    <w:rsid w:val="00711FE0"/>
    <w:rsid w:val="007D2D28"/>
    <w:rsid w:val="008212D1"/>
    <w:rsid w:val="008C1A1E"/>
    <w:rsid w:val="009F532A"/>
    <w:rsid w:val="00AC0E2C"/>
    <w:rsid w:val="00AD57FD"/>
    <w:rsid w:val="00B55BBD"/>
    <w:rsid w:val="00B903C1"/>
    <w:rsid w:val="00D07DAA"/>
    <w:rsid w:val="00D20B10"/>
    <w:rsid w:val="00D73D78"/>
    <w:rsid w:val="00DE6AD9"/>
    <w:rsid w:val="00F47CB9"/>
    <w:rsid w:val="00F60FB7"/>
    <w:rsid w:val="00F9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ABC22F5C-BF11-4289-A982-9D060BC2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qFormat/>
    <w:pPr>
      <w:keepNext/>
      <w:numPr>
        <w:numId w:val="1"/>
      </w:numPr>
      <w:jc w:val="both"/>
      <w:outlineLvl w:val="0"/>
    </w:pPr>
    <w:rPr>
      <w:b/>
      <w:bCs/>
      <w:lang w:val="en-US"/>
    </w:rPr>
  </w:style>
  <w:style w:type="paragraph" w:styleId="Ttulo2">
    <w:name w:val="heading 2"/>
    <w:basedOn w:val="Normal"/>
    <w:next w:val="Normal"/>
    <w:link w:val="Ttulo2Char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ind w:left="720"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hAnsi="Arial" w:cs="Arial"/>
      <w:b/>
      <w:bCs/>
      <w:szCs w:val="16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  <w:rPr>
      <w:rFonts w:ascii="Courier New" w:hAnsi="Courier New" w:cs="Courier New"/>
    </w:rPr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Fontepargpadro1">
    <w:name w:val="Fonte parág. padrão1"/>
  </w:style>
  <w:style w:type="character" w:customStyle="1" w:styleId="CaracteresdeNotadeRodap">
    <w:name w:val="Caracteres de Nota de Rodapé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bealhoChar">
    <w:name w:val="Cabeçalho Char"/>
    <w:rPr>
      <w:sz w:val="24"/>
      <w:szCs w:val="24"/>
    </w:rPr>
  </w:style>
  <w:style w:type="character" w:customStyle="1" w:styleId="Corpodetexto3Char">
    <w:name w:val="Corpo de texto 3 Char"/>
    <w:rPr>
      <w:sz w:val="16"/>
      <w:szCs w:val="16"/>
    </w:rPr>
  </w:style>
  <w:style w:type="character" w:customStyle="1" w:styleId="Recuodecorpodetexto2Char">
    <w:name w:val="Recuo de corpo de texto 2 Char"/>
    <w:rPr>
      <w:sz w:val="24"/>
      <w:szCs w:val="24"/>
    </w:rPr>
  </w:style>
  <w:style w:type="character" w:customStyle="1" w:styleId="TextodenotadefimChar">
    <w:name w:val="Texto de nota de fim Char"/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RodapChar">
    <w:name w:val="Rodapé Char"/>
    <w:uiPriority w:val="99"/>
    <w:rPr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Pr>
      <w:sz w:val="28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link w:val="RecuodecorpodetextoChar"/>
    <w:pPr>
      <w:ind w:left="360"/>
      <w:jc w:val="both"/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</w:style>
  <w:style w:type="paragraph" w:styleId="Textodenotaderodap">
    <w:name w:val="footnote text"/>
    <w:basedOn w:val="Normal"/>
    <w:rPr>
      <w:sz w:val="20"/>
      <w:szCs w:val="20"/>
    </w:rPr>
  </w:style>
  <w:style w:type="paragraph" w:customStyle="1" w:styleId="Corpodetexto21">
    <w:name w:val="Corpo de texto 21"/>
    <w:basedOn w:val="Normal"/>
    <w:pPr>
      <w:spacing w:line="480" w:lineRule="auto"/>
      <w:jc w:val="both"/>
    </w:pPr>
    <w:rPr>
      <w:sz w:val="22"/>
    </w:rPr>
  </w:style>
  <w:style w:type="paragraph" w:customStyle="1" w:styleId="Recuodecorpodetexto31">
    <w:name w:val="Recuo de corpo de texto 31"/>
    <w:basedOn w:val="Normal"/>
    <w:pPr>
      <w:spacing w:line="360" w:lineRule="auto"/>
      <w:ind w:firstLine="709"/>
      <w:jc w:val="both"/>
    </w:pPr>
  </w:style>
  <w:style w:type="paragraph" w:customStyle="1" w:styleId="Commarcadores21">
    <w:name w:val="Com marcadores 21"/>
    <w:basedOn w:val="Normal"/>
    <w:rPr>
      <w:bCs/>
    </w:rPr>
  </w:style>
  <w:style w:type="paragraph" w:customStyle="1" w:styleId="Saudao1">
    <w:name w:val="Saudação1"/>
    <w:basedOn w:val="Normal"/>
    <w:next w:val="Normal"/>
  </w:style>
  <w:style w:type="paragraph" w:customStyle="1" w:styleId="style1">
    <w:name w:val="style1"/>
    <w:basedOn w:val="Normal"/>
    <w:pPr>
      <w:spacing w:before="280" w:after="280"/>
    </w:pPr>
  </w:style>
  <w:style w:type="paragraph" w:customStyle="1" w:styleId="texto">
    <w:name w:val="texto"/>
    <w:basedOn w:val="Normal"/>
    <w:pPr>
      <w:spacing w:before="120"/>
      <w:jc w:val="both"/>
    </w:pPr>
    <w:rPr>
      <w:rFonts w:ascii="Arial" w:hAnsi="Arial" w:cs="Arial"/>
      <w:szCs w:val="20"/>
    </w:rPr>
  </w:style>
  <w:style w:type="paragraph" w:customStyle="1" w:styleId="Corpodetexto31">
    <w:name w:val="Corpo de texto 31"/>
    <w:basedOn w:val="Normal"/>
    <w:pPr>
      <w:spacing w:after="120"/>
    </w:pPr>
    <w:rPr>
      <w:sz w:val="16"/>
      <w:szCs w:val="16"/>
      <w:lang w:val="x-none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  <w:rPr>
      <w:lang w:val="x-none"/>
    </w:rPr>
  </w:style>
  <w:style w:type="paragraph" w:styleId="Textodenotadefim">
    <w:name w:val="endnote text"/>
    <w:basedOn w:val="Normal"/>
    <w:rPr>
      <w:sz w:val="20"/>
      <w:szCs w:val="20"/>
      <w:lang w:val="x-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character" w:customStyle="1" w:styleId="Ttulo1Char">
    <w:name w:val="Título 1 Char"/>
    <w:link w:val="Ttulo1"/>
    <w:rsid w:val="007D2D28"/>
    <w:rPr>
      <w:b/>
      <w:bCs/>
      <w:sz w:val="24"/>
      <w:szCs w:val="24"/>
      <w:lang w:val="en-US" w:eastAsia="zh-CN"/>
    </w:rPr>
  </w:style>
  <w:style w:type="character" w:customStyle="1" w:styleId="Ttulo2Char">
    <w:name w:val="Título 2 Char"/>
    <w:link w:val="Ttulo2"/>
    <w:rsid w:val="007D2D28"/>
    <w:rPr>
      <w:b/>
      <w:bCs/>
      <w:sz w:val="24"/>
      <w:szCs w:val="24"/>
      <w:lang w:eastAsia="zh-CN"/>
    </w:rPr>
  </w:style>
  <w:style w:type="character" w:customStyle="1" w:styleId="RecuodecorpodetextoChar">
    <w:name w:val="Recuo de corpo de texto Char"/>
    <w:link w:val="Recuodecorpodetexto"/>
    <w:rsid w:val="007D2D2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biente.com.br/artigos/saud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2114</Words>
  <Characters>11420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Resumo Trabalho -  VI CBAgroecologia e II CLAgroecologia</vt:lpstr>
    </vt:vector>
  </TitlesOfParts>
  <Company>Microsoft</Company>
  <LinksUpToDate>false</LinksUpToDate>
  <CharactersWithSpaces>13507</CharactersWithSpaces>
  <SharedDoc>false</SharedDoc>
  <HLinks>
    <vt:vector size="6" baseType="variant">
      <vt:variant>
        <vt:i4>4390936</vt:i4>
      </vt:variant>
      <vt:variant>
        <vt:i4>0</vt:i4>
      </vt:variant>
      <vt:variant>
        <vt:i4>0</vt:i4>
      </vt:variant>
      <vt:variant>
        <vt:i4>5</vt:i4>
      </vt:variant>
      <vt:variant>
        <vt:lpwstr>http://www.ambiente.com.br/artigos/saude.html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Resumo Trabalho -  VI CBAgroecologia e II CLAgroecologia</dc:title>
  <dc:subject/>
  <dc:creator>Reges</dc:creator>
  <cp:keywords/>
  <cp:lastModifiedBy>Edgar Aparecido da Costa</cp:lastModifiedBy>
  <cp:revision>8</cp:revision>
  <cp:lastPrinted>2009-03-17T15:57:00Z</cp:lastPrinted>
  <dcterms:created xsi:type="dcterms:W3CDTF">2024-08-19T21:07:00Z</dcterms:created>
  <dcterms:modified xsi:type="dcterms:W3CDTF">2024-09-19T19:43:00Z</dcterms:modified>
</cp:coreProperties>
</file>