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92870" w14:textId="77777777" w:rsidR="0021783B" w:rsidRDefault="00D94CBF">
      <w:pPr>
        <w:spacing w:after="160"/>
        <w:jc w:val="center"/>
        <w:rPr>
          <w:rFonts w:ascii="Garamond" w:eastAsia="Times New Roman" w:hAnsi="Garamond" w:cs="Times New Roman"/>
          <w:b/>
          <w:color w:val="000000"/>
          <w:sz w:val="24"/>
          <w:szCs w:val="24"/>
          <w:lang w:eastAsia="pt-BR"/>
        </w:rPr>
      </w:pPr>
      <w:r>
        <w:rPr>
          <w:rFonts w:ascii="Garamond" w:eastAsia="Times New Roman" w:hAnsi="Garamond" w:cs="Times New Roman"/>
          <w:b/>
          <w:color w:val="000000"/>
          <w:sz w:val="24"/>
          <w:szCs w:val="24"/>
          <w:lang w:eastAsia="pt-BR"/>
        </w:rPr>
        <w:t>AGROECOL – Ciência, Movimento e Prática: como superar a crise climática</w:t>
      </w:r>
    </w:p>
    <w:p w14:paraId="589116F8" w14:textId="77777777" w:rsidR="0021783B" w:rsidRDefault="00D94CBF">
      <w:pPr>
        <w:spacing w:after="160"/>
        <w:jc w:val="center"/>
        <w:rPr>
          <w:rFonts w:ascii="Garamond" w:eastAsia="Times New Roman" w:hAnsi="Garamond" w:cs="Times New Roman"/>
          <w:b/>
          <w:color w:val="FF0000"/>
          <w:sz w:val="24"/>
          <w:szCs w:val="24"/>
          <w:lang w:eastAsia="pt-BR"/>
        </w:rPr>
      </w:pPr>
      <w:r>
        <w:rPr>
          <w:rFonts w:ascii="Garamond" w:eastAsia="Times New Roman" w:hAnsi="Garamond" w:cs="Times New Roman"/>
          <w:b/>
          <w:color w:val="000000"/>
          <w:sz w:val="24"/>
          <w:szCs w:val="24"/>
          <w:lang w:eastAsia="pt-BR"/>
        </w:rPr>
        <w:t>Campo Grande 04 a 07 de novembro de 2026</w:t>
      </w:r>
    </w:p>
    <w:p w14:paraId="512B1078" w14:textId="77777777" w:rsidR="0021783B" w:rsidRDefault="00D94CBF">
      <w:pPr>
        <w:spacing w:after="160"/>
        <w:jc w:val="center"/>
        <w:rPr>
          <w:rFonts w:ascii="Garamond" w:eastAsia="Times New Roman" w:hAnsi="Garamond" w:cs="Times New Roman"/>
          <w:b/>
          <w:color w:val="000000"/>
          <w:sz w:val="24"/>
          <w:szCs w:val="24"/>
          <w:lang w:eastAsia="pt-BR"/>
        </w:rPr>
      </w:pPr>
      <w:r>
        <w:rPr>
          <w:rFonts w:ascii="Garamond" w:eastAsia="Times New Roman" w:hAnsi="Garamond" w:cs="Times New Roman"/>
          <w:b/>
          <w:color w:val="000000"/>
          <w:sz w:val="24"/>
          <w:szCs w:val="24"/>
          <w:lang w:eastAsia="pt-BR"/>
        </w:rPr>
        <w:t>PRIMEIRA CIRCULAR</w:t>
      </w:r>
    </w:p>
    <w:p w14:paraId="7C23A667" w14:textId="77777777" w:rsidR="0021783B" w:rsidRDefault="0021783B">
      <w:pPr>
        <w:spacing w:after="160"/>
        <w:ind w:firstLine="709"/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</w:pPr>
    </w:p>
    <w:p w14:paraId="7EB3C350" w14:textId="77777777" w:rsidR="0021783B" w:rsidRDefault="00D94CBF">
      <w:pPr>
        <w:spacing w:after="160"/>
        <w:ind w:firstLine="709"/>
        <w:rPr>
          <w:rFonts w:ascii="Garamond" w:eastAsia="Times New Roman" w:hAnsi="Garamond" w:cs="Times New Roman"/>
          <w:sz w:val="24"/>
          <w:szCs w:val="24"/>
          <w:lang w:eastAsia="pt-BR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  <w:t xml:space="preserve">O AGROECOL, em 2026, terá a temática </w:t>
      </w:r>
      <w:r>
        <w:rPr>
          <w:rFonts w:ascii="Garamond" w:eastAsia="Times New Roman" w:hAnsi="Garamond" w:cs="Times New Roman"/>
          <w:b/>
          <w:color w:val="000000"/>
          <w:sz w:val="24"/>
          <w:szCs w:val="24"/>
          <w:lang w:eastAsia="pt-BR"/>
        </w:rPr>
        <w:t>Ciência, Movimento e Prática: como superar a crise climática</w:t>
      </w:r>
      <w:r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  <w:t>, na expectativa de incentivar a aproximação dos principais atores da agroecologia da América Latina e em especial no estado do Mato Grosso do Sul, possibilitar espaço de disseminação de estudos técnico-científicos, ampliar a socialização do conhecimento agroecológico e fortalecer canais e redes de comercialização.</w:t>
      </w:r>
    </w:p>
    <w:p w14:paraId="5158C4AE" w14:textId="77777777" w:rsidR="0021783B" w:rsidRDefault="00D94CBF">
      <w:pPr>
        <w:spacing w:after="160"/>
        <w:ind w:firstLine="709"/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  <w:t>O AGROECOL 2026 agrupa e sistematiza diversas demandas vindas do campo científico, do campo produtivo, do campo acadêmico, integrando atores como cientistas e pesquisadores, técnicos e extensionistas, acadêmicos e professores, agricultores e o conjunto de suas organizações e agrupações. Espera-se contribuir na consolidação dos avanços no campo da Agroecologia no estado de Mato Grosso do Sul, na região Centro Oeste e na região de fronteira do Brasil com a Bolívia e o Paraguai.</w:t>
      </w:r>
    </w:p>
    <w:p w14:paraId="557E2159" w14:textId="77777777" w:rsidR="0021783B" w:rsidRDefault="00D94CBF">
      <w:pPr>
        <w:spacing w:after="160"/>
        <w:ind w:firstLine="709"/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  <w:t>As seguintes demandas serão impactadas pela realização do evento:</w:t>
      </w:r>
    </w:p>
    <w:p w14:paraId="62D240E0" w14:textId="77777777" w:rsidR="0021783B" w:rsidRDefault="00D94CBF">
      <w:pPr>
        <w:pStyle w:val="PargrafodaLista"/>
        <w:numPr>
          <w:ilvl w:val="0"/>
          <w:numId w:val="1"/>
        </w:numPr>
        <w:spacing w:after="160"/>
        <w:ind w:left="0" w:firstLine="1069"/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  <w:t>Articulação e intercâmbio de conhecimento técnico-científico com países da América do Sul, em especial aos fronteiriços – Paraguai e Bolívia;</w:t>
      </w:r>
    </w:p>
    <w:p w14:paraId="370FC0A5" w14:textId="77777777" w:rsidR="0021783B" w:rsidRDefault="00D94CBF">
      <w:pPr>
        <w:pStyle w:val="PargrafodaLista"/>
        <w:numPr>
          <w:ilvl w:val="0"/>
          <w:numId w:val="1"/>
        </w:numPr>
        <w:spacing w:after="160"/>
        <w:ind w:left="0" w:firstLine="1069"/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  <w:t>Promover um espaço de integração entre as instituições públicas e privadas, a sociedade civil organizada e os movimentos sociais representativos da agricultura de base familiar;</w:t>
      </w:r>
    </w:p>
    <w:p w14:paraId="725E49AA" w14:textId="77777777" w:rsidR="0021783B" w:rsidRDefault="00D94CBF">
      <w:pPr>
        <w:pStyle w:val="PargrafodaLista"/>
        <w:numPr>
          <w:ilvl w:val="0"/>
          <w:numId w:val="1"/>
        </w:numPr>
        <w:spacing w:after="160"/>
        <w:ind w:left="0" w:firstLine="1069"/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  <w:t>Integração de diversos cursos de pós-graduação das instituições de ensino e pesquisa do estado e região, e fortalecimento de Núcleos de pesquisa associados;</w:t>
      </w:r>
    </w:p>
    <w:p w14:paraId="263CE2CA" w14:textId="77777777" w:rsidR="0021783B" w:rsidRDefault="00D94CBF">
      <w:pPr>
        <w:pStyle w:val="PargrafodaLista"/>
        <w:numPr>
          <w:ilvl w:val="0"/>
          <w:numId w:val="1"/>
        </w:numPr>
        <w:spacing w:after="160"/>
        <w:ind w:left="0" w:firstLine="1069"/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  <w:t>Articulação dos Núcleos de Estudos em Agroecologia e Produção Orgânica (</w:t>
      </w:r>
      <w:proofErr w:type="spellStart"/>
      <w:r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  <w:t>NEAs</w:t>
      </w:r>
      <w:proofErr w:type="spellEnd"/>
      <w:r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  <w:t>) da região Centro-Oeste do Brasil;</w:t>
      </w:r>
    </w:p>
    <w:p w14:paraId="08D525BF" w14:textId="77777777" w:rsidR="0021783B" w:rsidRDefault="00D94CBF">
      <w:pPr>
        <w:pStyle w:val="PargrafodaLista"/>
        <w:numPr>
          <w:ilvl w:val="0"/>
          <w:numId w:val="1"/>
        </w:numPr>
        <w:spacing w:after="160"/>
        <w:ind w:left="0" w:firstLine="1069"/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  <w:t>Avançar na avaliação da Política Nacional de Agroecologia e Produção Orgânica (PNAPO) para o Estado e Região, bem como consolidar o Plano Nacional (PLANAPO), regionais, estaduais e municipais de Agroecologia e Produção Orgânica;</w:t>
      </w:r>
    </w:p>
    <w:p w14:paraId="7415B300" w14:textId="77777777" w:rsidR="0021783B" w:rsidRDefault="00D94CBF">
      <w:pPr>
        <w:pStyle w:val="PargrafodaLista"/>
        <w:numPr>
          <w:ilvl w:val="0"/>
          <w:numId w:val="1"/>
        </w:numPr>
        <w:spacing w:after="160"/>
        <w:ind w:left="0" w:firstLine="1069"/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  <w:t>Maior articulação entre instituições de ensino e pesquisa com a agricultura familiar, promovendo expansão de replicadores de conhecimentos e práticas agroecológicas;</w:t>
      </w:r>
    </w:p>
    <w:p w14:paraId="7F81040D" w14:textId="77777777" w:rsidR="0021783B" w:rsidRDefault="00D94CBF">
      <w:pPr>
        <w:pStyle w:val="PargrafodaLista"/>
        <w:numPr>
          <w:ilvl w:val="0"/>
          <w:numId w:val="1"/>
        </w:numPr>
        <w:spacing w:after="160"/>
        <w:ind w:left="0" w:firstLine="1069"/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  <w:t>Valorização dos profissionais que trabalham com a agroecologia nas diversas esferas;</w:t>
      </w:r>
    </w:p>
    <w:p w14:paraId="13856D12" w14:textId="77777777" w:rsidR="0021783B" w:rsidRDefault="00D94CBF">
      <w:pPr>
        <w:pStyle w:val="PargrafodaLista"/>
        <w:numPr>
          <w:ilvl w:val="0"/>
          <w:numId w:val="1"/>
        </w:numPr>
        <w:spacing w:after="160"/>
        <w:ind w:left="0" w:firstLine="1069"/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  <w:t>Promover ou efetivar novas práticas agroecológicas em rede, garantindo produção, beneficiamento e agroindustrialização adequadas, comercialização baseada na economia solidária e valorizadas pelos consumidores de produtos oriundos dessa cadeia;</w:t>
      </w:r>
    </w:p>
    <w:p w14:paraId="00B6193E" w14:textId="77777777" w:rsidR="0021783B" w:rsidRDefault="00D94CBF">
      <w:pPr>
        <w:pStyle w:val="PargrafodaLista"/>
        <w:numPr>
          <w:ilvl w:val="0"/>
          <w:numId w:val="1"/>
        </w:numPr>
        <w:spacing w:after="160"/>
        <w:ind w:left="0" w:firstLine="1069"/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  <w:t>Inclusão dos conhecimentos e práticas agroecológicas como eixo articulador nos cursos de formação de professores (Instituições de Ensino Superior) e nas escolas urbanas e do campo do estado de Mato Grosso do Sul;</w:t>
      </w:r>
    </w:p>
    <w:p w14:paraId="64F320DC" w14:textId="77777777" w:rsidR="0021783B" w:rsidRDefault="00D94CBF">
      <w:pPr>
        <w:pStyle w:val="PargrafodaLista"/>
        <w:numPr>
          <w:ilvl w:val="0"/>
          <w:numId w:val="1"/>
        </w:numPr>
        <w:spacing w:after="160"/>
        <w:ind w:left="0" w:firstLine="1069"/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  <w:t xml:space="preserve">Fomentar a troca de sementes e valorização da sociobiodiversidade e das tecnologias sociais agroecológicas; </w:t>
      </w:r>
    </w:p>
    <w:p w14:paraId="5E4080BF" w14:textId="77777777" w:rsidR="0021783B" w:rsidRDefault="00D94CBF">
      <w:pPr>
        <w:pStyle w:val="PargrafodaLista"/>
        <w:numPr>
          <w:ilvl w:val="0"/>
          <w:numId w:val="1"/>
        </w:numPr>
        <w:spacing w:after="160"/>
        <w:ind w:left="0" w:firstLine="1069"/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  <w:t xml:space="preserve">Promover a conscientização para a necessária expansão de áreas de produção agroecológica no estado de MS; </w:t>
      </w:r>
    </w:p>
    <w:p w14:paraId="6B98091C" w14:textId="77777777" w:rsidR="0021783B" w:rsidRDefault="00D94CBF">
      <w:pPr>
        <w:pStyle w:val="PargrafodaLista"/>
        <w:numPr>
          <w:ilvl w:val="0"/>
          <w:numId w:val="1"/>
        </w:numPr>
        <w:spacing w:after="160"/>
        <w:ind w:left="0" w:firstLine="1069"/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  <w:lastRenderedPageBreak/>
        <w:t>Avançar no debate teórico e prático da articulação entre a Agroecologia e a Saúde Coletiva;</w:t>
      </w:r>
    </w:p>
    <w:p w14:paraId="42A25C53" w14:textId="77777777" w:rsidR="0021783B" w:rsidRDefault="00D94CBF">
      <w:pPr>
        <w:pStyle w:val="PargrafodaLista"/>
        <w:numPr>
          <w:ilvl w:val="0"/>
          <w:numId w:val="1"/>
        </w:numPr>
        <w:spacing w:after="160"/>
        <w:ind w:left="0" w:firstLine="1069"/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  <w:t>Avançar no debate teórico e prático e nas reivindicações a respeito da Educação do Campo no Estado de Mato Grosso do Sul.</w:t>
      </w:r>
    </w:p>
    <w:p w14:paraId="69BCBE62" w14:textId="77777777" w:rsidR="0021783B" w:rsidRDefault="0021783B">
      <w:pPr>
        <w:pStyle w:val="PargrafodaLista"/>
        <w:spacing w:after="160"/>
        <w:ind w:left="0"/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</w:pPr>
    </w:p>
    <w:p w14:paraId="08E09477" w14:textId="77777777" w:rsidR="0021783B" w:rsidRDefault="00D94CBF">
      <w:pPr>
        <w:pStyle w:val="PargrafodaLista"/>
        <w:spacing w:after="160"/>
        <w:ind w:left="0"/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  <w:t>As mesas do evento serão compostas por representantes dos diversos setores, envolvidos com Agroecologia no estado, representantes de movimentos sociais, sociedade civil, governo, empresas, pesquisadores e ONGs.</w:t>
      </w:r>
    </w:p>
    <w:p w14:paraId="2AAC4B0F" w14:textId="77777777" w:rsidR="0021783B" w:rsidRDefault="00D94CBF">
      <w:pPr>
        <w:spacing w:after="160"/>
        <w:ind w:firstLine="709"/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  <w:t>A Programação será divulgada na Segunda Circular do evento e em</w:t>
      </w:r>
      <w:r>
        <w:t xml:space="preserve"> </w:t>
      </w:r>
      <w:r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  <w:t>https://agroecol.ufms.br/.</w:t>
      </w:r>
    </w:p>
    <w:p w14:paraId="2EC85046" w14:textId="77777777" w:rsidR="0021783B" w:rsidRDefault="00D94CBF">
      <w:pPr>
        <w:spacing w:after="160"/>
        <w:ind w:firstLine="709"/>
        <w:rPr>
          <w:rFonts w:ascii="Garamond" w:eastAsia="Times New Roman" w:hAnsi="Garamond" w:cs="Times New Roman"/>
          <w:bCs/>
          <w:color w:val="000000"/>
          <w:sz w:val="24"/>
          <w:szCs w:val="24"/>
          <w:lang w:eastAsia="pt-BR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  <w:t xml:space="preserve">O </w:t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pt-BR"/>
        </w:rPr>
        <w:t>EVENTO é PRESENCIAL – 04, 05 e 06 de novembro na UFMS. O dia 07 de novembro está reservado para visitas técnicas a serem divulgadas na Terceira Circular.</w:t>
      </w:r>
    </w:p>
    <w:p w14:paraId="55BC4E64" w14:textId="77777777" w:rsidR="0021783B" w:rsidRDefault="00D94CBF">
      <w:pPr>
        <w:spacing w:after="160"/>
        <w:ind w:firstLine="709"/>
        <w:rPr>
          <w:rFonts w:ascii="Garamond" w:eastAsia="Times New Roman" w:hAnsi="Garamond" w:cs="Times New Roman"/>
          <w:bCs/>
          <w:sz w:val="24"/>
          <w:szCs w:val="24"/>
          <w:lang w:eastAsia="pt-BR"/>
        </w:rPr>
      </w:pPr>
      <w:r>
        <w:rPr>
          <w:rFonts w:ascii="Garamond" w:eastAsia="Times New Roman" w:hAnsi="Garamond" w:cs="Times New Roman"/>
          <w:bCs/>
          <w:sz w:val="24"/>
          <w:szCs w:val="24"/>
          <w:lang w:eastAsia="pt-BR"/>
        </w:rPr>
        <w:t xml:space="preserve">O </w:t>
      </w:r>
      <w:proofErr w:type="spellStart"/>
      <w:r>
        <w:rPr>
          <w:rFonts w:ascii="Garamond" w:eastAsia="Times New Roman" w:hAnsi="Garamond" w:cs="Times New Roman"/>
          <w:bCs/>
          <w:sz w:val="24"/>
          <w:szCs w:val="24"/>
          <w:lang w:eastAsia="pt-BR"/>
        </w:rPr>
        <w:t>Agroecol</w:t>
      </w:r>
      <w:proofErr w:type="spellEnd"/>
      <w:r>
        <w:rPr>
          <w:rFonts w:ascii="Garamond" w:eastAsia="Times New Roman" w:hAnsi="Garamond" w:cs="Times New Roman"/>
          <w:bCs/>
          <w:sz w:val="24"/>
          <w:szCs w:val="24"/>
          <w:lang w:eastAsia="pt-BR"/>
        </w:rPr>
        <w:t xml:space="preserve"> 2026 reúne os seguintes eventos:</w:t>
      </w:r>
    </w:p>
    <w:p w14:paraId="34183EAD" w14:textId="77777777" w:rsidR="0021783B" w:rsidRDefault="00D94CBF">
      <w:pPr>
        <w:pStyle w:val="Default"/>
        <w:spacing w:after="120" w:line="36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10º Seminário de Agroecologia de Mato Grosso do Sul, </w:t>
      </w:r>
    </w:p>
    <w:p w14:paraId="21293F5A" w14:textId="77777777" w:rsidR="0021783B" w:rsidRDefault="00D94CBF">
      <w:pPr>
        <w:pStyle w:val="Default"/>
        <w:spacing w:after="120" w:line="36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9° Seminário Estadual de Educação do Campo de MS (</w:t>
      </w:r>
      <w:proofErr w:type="spellStart"/>
      <w:r>
        <w:rPr>
          <w:rFonts w:ascii="Garamond" w:hAnsi="Garamond"/>
          <w:b/>
          <w:bCs/>
        </w:rPr>
        <w:t>Seducampo</w:t>
      </w:r>
      <w:proofErr w:type="spellEnd"/>
      <w:r>
        <w:rPr>
          <w:rFonts w:ascii="Garamond" w:hAnsi="Garamond"/>
          <w:b/>
          <w:bCs/>
        </w:rPr>
        <w:t>), </w:t>
      </w:r>
    </w:p>
    <w:p w14:paraId="467024A1" w14:textId="77777777" w:rsidR="0021783B" w:rsidRDefault="00D94CBF">
      <w:pPr>
        <w:pStyle w:val="Default"/>
        <w:spacing w:after="120" w:line="36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8° Encontro de Produtores Agroecológicos de Mato Grosso do Sul,</w:t>
      </w:r>
    </w:p>
    <w:p w14:paraId="573A1286" w14:textId="77777777" w:rsidR="0021783B" w:rsidRDefault="00D94CBF">
      <w:pPr>
        <w:pStyle w:val="Default"/>
        <w:spacing w:after="120" w:line="36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6º Seminário de Agroecologia da América do Sul,</w:t>
      </w:r>
    </w:p>
    <w:p w14:paraId="69E576F1" w14:textId="77777777" w:rsidR="0021783B" w:rsidRDefault="00D94CBF">
      <w:pPr>
        <w:pStyle w:val="Default"/>
        <w:spacing w:after="120" w:line="36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5° Seminário de Sistemas Agroflorestais em bases agroecológicas de Mato Grosso do Sul,</w:t>
      </w:r>
    </w:p>
    <w:p w14:paraId="2310FAB5" w14:textId="77777777" w:rsidR="0021783B" w:rsidRDefault="00D94CBF">
      <w:pPr>
        <w:pStyle w:val="Default"/>
        <w:spacing w:after="120" w:line="36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2° Encontro Extrativista do Mato Grosso do Sul,</w:t>
      </w:r>
    </w:p>
    <w:p w14:paraId="5D6EAE98" w14:textId="77777777" w:rsidR="0021783B" w:rsidRDefault="00D94CBF">
      <w:pPr>
        <w:pStyle w:val="Default"/>
        <w:spacing w:after="120" w:line="36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Encontro de Povos Originários de Mato Grosso do Sul e,</w:t>
      </w:r>
    </w:p>
    <w:p w14:paraId="7A2CE9F0" w14:textId="77777777" w:rsidR="0021783B" w:rsidRDefault="00D94CBF">
      <w:pPr>
        <w:pStyle w:val="Default"/>
        <w:spacing w:after="120" w:line="36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Encontro Abelhas e Agroecologia: diversidade, alimento e vida</w:t>
      </w:r>
    </w:p>
    <w:p w14:paraId="28178B88" w14:textId="77777777" w:rsidR="0021783B" w:rsidRDefault="00D94CBF">
      <w:pPr>
        <w:pStyle w:val="Default"/>
        <w:spacing w:after="120" w:line="36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Encontro de Núcleos de Estudos em Agroecologia e Produção Orgânica do Centro-Oeste,</w:t>
      </w:r>
    </w:p>
    <w:p w14:paraId="2A50B740" w14:textId="77777777" w:rsidR="0021783B" w:rsidRDefault="0021783B">
      <w:pPr>
        <w:pStyle w:val="Default"/>
        <w:spacing w:after="120" w:line="360" w:lineRule="auto"/>
        <w:jc w:val="both"/>
        <w:rPr>
          <w:rFonts w:ascii="Garamond" w:hAnsi="Garamond"/>
          <w:b/>
          <w:bCs/>
        </w:rPr>
      </w:pPr>
    </w:p>
    <w:p w14:paraId="7592D9BB" w14:textId="77777777" w:rsidR="0021783B" w:rsidRDefault="00D94CBF">
      <w:pPr>
        <w:pStyle w:val="Default"/>
        <w:spacing w:after="120" w:line="36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Datas importantes:</w:t>
      </w:r>
    </w:p>
    <w:p w14:paraId="1DB7BFB7" w14:textId="77777777" w:rsidR="0021783B" w:rsidRDefault="00D94CBF">
      <w:pPr>
        <w:pStyle w:val="Default"/>
        <w:spacing w:line="360" w:lineRule="auto"/>
        <w:ind w:firstLine="709"/>
        <w:jc w:val="both"/>
        <w:rPr>
          <w:rFonts w:ascii="Garamond" w:hAnsi="Garamond"/>
        </w:rPr>
      </w:pPr>
      <w:r>
        <w:rPr>
          <w:rFonts w:ascii="Garamond" w:hAnsi="Garamond"/>
        </w:rPr>
        <w:t>Submissão de trabalhos – 20/07/2026 até 30/09/2026</w:t>
      </w:r>
    </w:p>
    <w:p w14:paraId="2D428ECC" w14:textId="77777777" w:rsidR="0021783B" w:rsidRDefault="00D94CBF">
      <w:pPr>
        <w:pStyle w:val="Default"/>
        <w:spacing w:line="360" w:lineRule="auto"/>
        <w:ind w:firstLine="709"/>
        <w:jc w:val="both"/>
        <w:rPr>
          <w:rFonts w:ascii="Garamond" w:hAnsi="Garamond"/>
        </w:rPr>
      </w:pPr>
      <w:r>
        <w:rPr>
          <w:rFonts w:ascii="Garamond" w:hAnsi="Garamond"/>
        </w:rPr>
        <w:t>Resultados da avaliação dos trabalhos – Simultaneamente e até 10/10/2026</w:t>
      </w:r>
    </w:p>
    <w:p w14:paraId="6D6CEE3D" w14:textId="77777777" w:rsidR="0021783B" w:rsidRDefault="00D94CBF">
      <w:pPr>
        <w:pStyle w:val="Default"/>
        <w:spacing w:line="360" w:lineRule="auto"/>
        <w:ind w:firstLine="709"/>
        <w:jc w:val="both"/>
        <w:rPr>
          <w:rFonts w:ascii="Garamond" w:hAnsi="Garamond"/>
        </w:rPr>
      </w:pPr>
      <w:r>
        <w:rPr>
          <w:rFonts w:ascii="Garamond" w:hAnsi="Garamond"/>
        </w:rPr>
        <w:t>Devolução dos trabalhos corrigidos – Simultaneamente e até 15/10/2026</w:t>
      </w:r>
    </w:p>
    <w:p w14:paraId="06FC9AF7" w14:textId="77777777" w:rsidR="0021783B" w:rsidRDefault="00D94CBF">
      <w:pPr>
        <w:pStyle w:val="Default"/>
        <w:spacing w:line="360" w:lineRule="auto"/>
        <w:ind w:firstLine="709"/>
        <w:jc w:val="both"/>
        <w:rPr>
          <w:rFonts w:ascii="Garamond" w:hAnsi="Garamond"/>
        </w:rPr>
      </w:pPr>
      <w:r>
        <w:rPr>
          <w:rFonts w:ascii="Garamond" w:hAnsi="Garamond"/>
        </w:rPr>
        <w:t>Emissão das cartas de aceites – Simultaneamente e até 15/10/2026</w:t>
      </w:r>
    </w:p>
    <w:p w14:paraId="23D1B280" w14:textId="77777777" w:rsidR="0021783B" w:rsidRDefault="0021783B">
      <w:pPr>
        <w:pStyle w:val="Default"/>
        <w:spacing w:line="360" w:lineRule="auto"/>
        <w:jc w:val="both"/>
        <w:rPr>
          <w:rFonts w:ascii="Garamond" w:hAnsi="Garamond"/>
        </w:rPr>
      </w:pPr>
    </w:p>
    <w:p w14:paraId="3EB997E4" w14:textId="77777777" w:rsidR="0021783B" w:rsidRDefault="0021783B">
      <w:pPr>
        <w:pStyle w:val="Default"/>
        <w:spacing w:line="360" w:lineRule="auto"/>
        <w:jc w:val="both"/>
        <w:rPr>
          <w:rFonts w:ascii="Garamond" w:hAnsi="Garamond"/>
        </w:rPr>
      </w:pPr>
    </w:p>
    <w:p w14:paraId="7104D2ED" w14:textId="77777777" w:rsidR="0021783B" w:rsidRDefault="0021783B">
      <w:pPr>
        <w:pStyle w:val="Default"/>
        <w:spacing w:line="360" w:lineRule="auto"/>
        <w:jc w:val="both"/>
        <w:rPr>
          <w:rFonts w:ascii="Garamond" w:hAnsi="Garamond"/>
        </w:rPr>
      </w:pPr>
    </w:p>
    <w:p w14:paraId="611CCAC7" w14:textId="77777777" w:rsidR="0021783B" w:rsidRDefault="00D94CBF">
      <w:pPr>
        <w:pStyle w:val="Default"/>
        <w:spacing w:after="120" w:line="36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Inscrições: </w:t>
      </w:r>
    </w:p>
    <w:p w14:paraId="289C17B9" w14:textId="77777777" w:rsidR="0021783B" w:rsidRDefault="00D94CBF">
      <w:pPr>
        <w:pStyle w:val="Default"/>
        <w:spacing w:line="360" w:lineRule="auto"/>
        <w:ind w:firstLine="709"/>
        <w:jc w:val="both"/>
        <w:rPr>
          <w:rFonts w:ascii="Garamond" w:eastAsia="Times New Roman" w:hAnsi="Garamond"/>
          <w:color w:val="auto"/>
        </w:rPr>
      </w:pPr>
      <w:r>
        <w:rPr>
          <w:rFonts w:ascii="Garamond" w:eastAsia="Times New Roman" w:hAnsi="Garamond"/>
          <w:color w:val="auto"/>
        </w:rPr>
        <w:t xml:space="preserve">O local e os valores da inscrição no </w:t>
      </w:r>
      <w:proofErr w:type="spellStart"/>
      <w:r>
        <w:rPr>
          <w:rFonts w:ascii="Garamond" w:eastAsia="Times New Roman" w:hAnsi="Garamond"/>
          <w:color w:val="auto"/>
        </w:rPr>
        <w:t>Agroecol</w:t>
      </w:r>
      <w:proofErr w:type="spellEnd"/>
      <w:r>
        <w:rPr>
          <w:rFonts w:ascii="Garamond" w:eastAsia="Times New Roman" w:hAnsi="Garamond"/>
          <w:color w:val="auto"/>
        </w:rPr>
        <w:t xml:space="preserve"> 2026 serão divulgados na Segunda Circular.</w:t>
      </w:r>
    </w:p>
    <w:p w14:paraId="0746EF79" w14:textId="77777777" w:rsidR="0021783B" w:rsidRDefault="0021783B">
      <w:pPr>
        <w:rPr>
          <w:rFonts w:ascii="Garamond" w:hAnsi="Garamond" w:cs="Arial"/>
          <w:b/>
          <w:sz w:val="24"/>
          <w:szCs w:val="24"/>
        </w:rPr>
      </w:pPr>
    </w:p>
    <w:p w14:paraId="475DB193" w14:textId="77777777" w:rsidR="0021783B" w:rsidRDefault="00D94CBF">
      <w:pPr>
        <w:pStyle w:val="Default"/>
        <w:spacing w:after="120" w:line="36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Envio de trabalhos: </w:t>
      </w:r>
    </w:p>
    <w:p w14:paraId="70722C37" w14:textId="77777777" w:rsidR="0021783B" w:rsidRDefault="00D94CBF">
      <w:pPr>
        <w:spacing w:after="160"/>
        <w:ind w:firstLine="709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>O local para envio dos trabalhos será divulgado na Segunda Circular.</w:t>
      </w:r>
    </w:p>
    <w:p w14:paraId="671735AF" w14:textId="77777777" w:rsidR="0021783B" w:rsidRDefault="00D94CBF">
      <w:pPr>
        <w:spacing w:after="160"/>
        <w:ind w:firstLine="709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 xml:space="preserve">São permitidos até 5 autores por trabalho. </w:t>
      </w:r>
      <w:r>
        <w:rPr>
          <w:rFonts w:ascii="Garamond" w:eastAsia="Times New Roman" w:hAnsi="Garamond"/>
          <w:i/>
          <w:iCs/>
          <w:sz w:val="24"/>
          <w:szCs w:val="24"/>
        </w:rPr>
        <w:t>Obs. Excepcionalmente, e sob consideração da presidência do Comitê Científico, serão aceitos até 7 autores com a obrigatoriedade de justificar ao final do trabalho, a participação de cada um na composição do artigo</w:t>
      </w:r>
      <w:r>
        <w:rPr>
          <w:rFonts w:ascii="Garamond" w:eastAsia="Times New Roman" w:hAnsi="Garamond"/>
          <w:sz w:val="24"/>
          <w:szCs w:val="24"/>
        </w:rPr>
        <w:t>.</w:t>
      </w:r>
    </w:p>
    <w:p w14:paraId="00737696" w14:textId="77777777" w:rsidR="0021783B" w:rsidRDefault="00D94CBF">
      <w:pPr>
        <w:spacing w:after="160"/>
        <w:rPr>
          <w:b/>
          <w:bCs/>
        </w:rPr>
      </w:pPr>
      <w:r>
        <w:rPr>
          <w:b/>
          <w:bCs/>
        </w:rPr>
        <w:t>Observações Importantes:</w:t>
      </w:r>
    </w:p>
    <w:p w14:paraId="6898FD34" w14:textId="77777777" w:rsidR="0021783B" w:rsidRDefault="00D94CBF">
      <w:pPr>
        <w:spacing w:after="160"/>
        <w:rPr>
          <w:b/>
          <w:bCs/>
          <w:i/>
          <w:iCs/>
        </w:rPr>
      </w:pPr>
      <w:r>
        <w:rPr>
          <w:rFonts w:ascii="Garamond" w:eastAsia="Times New Roman" w:hAnsi="Garamond"/>
          <w:b/>
          <w:bCs/>
          <w:i/>
          <w:iCs/>
          <w:sz w:val="24"/>
          <w:szCs w:val="24"/>
        </w:rPr>
        <w:t>Enquadramento dos trabalhos no tema do congresso:</w:t>
      </w:r>
    </w:p>
    <w:p w14:paraId="5036B43E" w14:textId="3D8AC88D" w:rsidR="0021783B" w:rsidRDefault="00D94CBF">
      <w:pPr>
        <w:spacing w:after="160"/>
      </w:pPr>
      <w:r>
        <w:rPr>
          <w:rFonts w:ascii="Garamond" w:eastAsia="Times New Roman" w:hAnsi="Garamond"/>
          <w:sz w:val="24"/>
          <w:szCs w:val="24"/>
        </w:rPr>
        <w:t xml:space="preserve">Este é um Seminário de Agroecologia, portanto os trabalhos a serem submetidos precisam se enquadrar no tema da Agroecologia: Trabalhos que incluam experimentos com transgênicos (incluindo as novas tecnologias como CRISPR/Cas9; </w:t>
      </w:r>
      <w:proofErr w:type="spellStart"/>
      <w:r>
        <w:rPr>
          <w:rFonts w:ascii="Garamond" w:eastAsia="Times New Roman" w:hAnsi="Garamond"/>
          <w:sz w:val="24"/>
          <w:szCs w:val="24"/>
        </w:rPr>
        <w:t>Cisgenia</w:t>
      </w:r>
      <w:proofErr w:type="spellEnd"/>
      <w:r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>
        <w:rPr>
          <w:rFonts w:ascii="Garamond" w:eastAsia="Times New Roman" w:hAnsi="Garamond"/>
          <w:sz w:val="24"/>
          <w:szCs w:val="24"/>
        </w:rPr>
        <w:t>biobalistica</w:t>
      </w:r>
      <w:proofErr w:type="spellEnd"/>
      <w:r>
        <w:rPr>
          <w:rFonts w:ascii="Garamond" w:eastAsia="Times New Roman" w:hAnsi="Garamond"/>
          <w:sz w:val="24"/>
          <w:szCs w:val="24"/>
        </w:rPr>
        <w:t xml:space="preserve"> aprimorada) nanotecnologia, adubos químicos, ou quaisquer agrotóxicos sintéticos (não seguem a agroecologia e, por isso, serão rejeitados). Também trabalhos que sejam a simples comparação entre eficiência insumos químicos e insumos “orgânicos” não serão aceitos, se não levarem em consideração as questões de impacto ambiental e sobre a saúde. Excepcionalmente poderão ser aceitos trabalhos que não sejam </w:t>
      </w:r>
      <w:r w:rsidR="00253C19">
        <w:rPr>
          <w:rFonts w:ascii="Garamond" w:eastAsia="Times New Roman" w:hAnsi="Garamond"/>
          <w:sz w:val="24"/>
          <w:szCs w:val="24"/>
        </w:rPr>
        <w:t>necessariamente desenvolvidos</w:t>
      </w:r>
      <w:r>
        <w:rPr>
          <w:rFonts w:ascii="Garamond" w:eastAsia="Times New Roman" w:hAnsi="Garamond"/>
          <w:sz w:val="24"/>
          <w:szCs w:val="24"/>
        </w:rPr>
        <w:t xml:space="preserve"> como trabalhos de agroecologia, porém cujos resultados podem ser úteis </w:t>
      </w:r>
      <w:r w:rsidR="00253C19">
        <w:rPr>
          <w:rFonts w:ascii="Garamond" w:eastAsia="Times New Roman" w:hAnsi="Garamond"/>
          <w:sz w:val="24"/>
          <w:szCs w:val="24"/>
        </w:rPr>
        <w:t>aos desenvolvimentos</w:t>
      </w:r>
      <w:r>
        <w:rPr>
          <w:rFonts w:ascii="Garamond" w:eastAsia="Times New Roman" w:hAnsi="Garamond"/>
          <w:sz w:val="24"/>
          <w:szCs w:val="24"/>
        </w:rPr>
        <w:t xml:space="preserve"> da agroecologia, porém nesse caso, essa contribuição deverá constar claramente no texto dos trabalhos.  Trabalhos que não demonstrem respeito aos conhecimentos dos agricultores, comunidades tradicionais e povos indígenas também não devem ser aceitos.</w:t>
      </w:r>
    </w:p>
    <w:p w14:paraId="5DAD9998" w14:textId="6C202202" w:rsidR="0021783B" w:rsidRDefault="00D94CBF">
      <w:pPr>
        <w:spacing w:after="160"/>
      </w:pPr>
      <w:r>
        <w:rPr>
          <w:rFonts w:ascii="Garamond" w:eastAsia="Times New Roman" w:hAnsi="Garamond"/>
          <w:sz w:val="24"/>
          <w:szCs w:val="24"/>
        </w:rPr>
        <w:t xml:space="preserve">Para o </w:t>
      </w:r>
      <w:r>
        <w:rPr>
          <w:rFonts w:ascii="Garamond" w:eastAsia="Times New Roman" w:hAnsi="Garamond"/>
          <w:b/>
          <w:bCs/>
          <w:i/>
          <w:iCs/>
          <w:sz w:val="24"/>
          <w:szCs w:val="24"/>
        </w:rPr>
        <w:t>GT Saúde, Agroecologia e Homeopatia</w:t>
      </w:r>
      <w:r>
        <w:rPr>
          <w:rFonts w:ascii="Garamond" w:eastAsia="Times New Roman" w:hAnsi="Garamond"/>
          <w:sz w:val="24"/>
          <w:szCs w:val="24"/>
        </w:rPr>
        <w:t xml:space="preserve">, poderão ser aceitos trabalhos que avaliem o impacto de agrotóxicos, </w:t>
      </w:r>
      <w:r w:rsidR="00253C19">
        <w:rPr>
          <w:rFonts w:ascii="Garamond" w:eastAsia="Times New Roman" w:hAnsi="Garamond"/>
          <w:sz w:val="24"/>
          <w:szCs w:val="24"/>
        </w:rPr>
        <w:t>transgênicos</w:t>
      </w:r>
      <w:r>
        <w:rPr>
          <w:rFonts w:ascii="Garamond" w:eastAsia="Times New Roman" w:hAnsi="Garamond"/>
          <w:sz w:val="24"/>
          <w:szCs w:val="24"/>
        </w:rPr>
        <w:t xml:space="preserve"> e similares sobre as populações rurais e urbanas, pois mostram a necessidade de se fazer uma transição agroecológica.</w:t>
      </w:r>
    </w:p>
    <w:p w14:paraId="67EA4BB6" w14:textId="77777777" w:rsidR="0021783B" w:rsidRDefault="00D94CBF">
      <w:pPr>
        <w:spacing w:after="160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b/>
          <w:bCs/>
          <w:sz w:val="24"/>
          <w:szCs w:val="24"/>
        </w:rPr>
        <w:t>Ética e biossegurança</w:t>
      </w:r>
      <w:r>
        <w:rPr>
          <w:rFonts w:ascii="Garamond" w:eastAsia="Times New Roman" w:hAnsi="Garamond"/>
          <w:sz w:val="24"/>
          <w:szCs w:val="24"/>
        </w:rPr>
        <w:t xml:space="preserve"> – antes das referências deverá também ser descrito, quando apropriado, que o trabalho foi aprovado pela Comissão de Ética e Biossegurança da instituição e que em estudos realizados com animais foram atendidas as normas de bioética. </w:t>
      </w:r>
    </w:p>
    <w:p w14:paraId="226769BF" w14:textId="77777777" w:rsidR="0021783B" w:rsidRDefault="00D94CBF">
      <w:pPr>
        <w:spacing w:after="160"/>
        <w:ind w:firstLine="709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>Os autores devem indicar, no corpo do e-mail enviado, o GT em que gostariam de encaixar seu trabalho para apresentação, conforme enunciado, a seguir:</w:t>
      </w:r>
    </w:p>
    <w:p w14:paraId="74509C0D" w14:textId="77777777" w:rsidR="0021783B" w:rsidRDefault="0021783B">
      <w:pPr>
        <w:pStyle w:val="Default"/>
        <w:spacing w:line="360" w:lineRule="auto"/>
        <w:rPr>
          <w:rFonts w:ascii="Garamond" w:eastAsia="Times New Roman" w:hAnsi="Garamond"/>
          <w:color w:val="auto"/>
        </w:rPr>
      </w:pPr>
    </w:p>
    <w:p w14:paraId="537F8C7E" w14:textId="77777777" w:rsidR="0021783B" w:rsidRDefault="00D94CBF">
      <w:pPr>
        <w:pStyle w:val="Default"/>
        <w:spacing w:line="360" w:lineRule="auto"/>
        <w:rPr>
          <w:rFonts w:ascii="Garamond" w:eastAsia="Times New Roman" w:hAnsi="Garamond"/>
          <w:color w:val="auto"/>
        </w:rPr>
      </w:pPr>
      <w:r>
        <w:rPr>
          <w:rFonts w:ascii="Garamond" w:eastAsia="Times New Roman" w:hAnsi="Garamond"/>
          <w:color w:val="auto"/>
        </w:rPr>
        <w:t>GRUPOS TEMÁTICOS</w:t>
      </w:r>
    </w:p>
    <w:p w14:paraId="5F3D9BA8" w14:textId="77777777" w:rsidR="0021783B" w:rsidRDefault="00D94CBF">
      <w:pPr>
        <w:pStyle w:val="Default"/>
        <w:spacing w:line="360" w:lineRule="auto"/>
        <w:rPr>
          <w:rFonts w:ascii="Garamond" w:eastAsia="Times New Roman" w:hAnsi="Garamond"/>
          <w:color w:val="auto"/>
        </w:rPr>
      </w:pPr>
      <w:r>
        <w:rPr>
          <w:rFonts w:ascii="Garamond" w:eastAsia="Times New Roman" w:hAnsi="Garamond"/>
          <w:color w:val="auto"/>
        </w:rPr>
        <w:t>GT-1. Desenvolvimento territorial em bases agroecológicas</w:t>
      </w:r>
    </w:p>
    <w:p w14:paraId="59896CB9" w14:textId="77777777" w:rsidR="0021783B" w:rsidRDefault="00D94CBF">
      <w:pPr>
        <w:pStyle w:val="Default"/>
        <w:spacing w:line="360" w:lineRule="auto"/>
        <w:rPr>
          <w:rFonts w:ascii="Garamond" w:eastAsia="Times New Roman" w:hAnsi="Garamond"/>
          <w:color w:val="auto"/>
        </w:rPr>
      </w:pPr>
      <w:r>
        <w:rPr>
          <w:rFonts w:ascii="Garamond" w:eastAsia="Times New Roman" w:hAnsi="Garamond"/>
          <w:color w:val="auto"/>
        </w:rPr>
        <w:t>GT-2. Manejo de agroecossistemas sustentáveis</w:t>
      </w:r>
    </w:p>
    <w:p w14:paraId="081CD63E" w14:textId="77777777" w:rsidR="0021783B" w:rsidRDefault="00D94CBF">
      <w:pPr>
        <w:pStyle w:val="Default"/>
        <w:spacing w:line="360" w:lineRule="auto"/>
        <w:rPr>
          <w:rFonts w:ascii="Garamond" w:eastAsia="Times New Roman" w:hAnsi="Garamond"/>
          <w:color w:val="auto"/>
        </w:rPr>
      </w:pPr>
      <w:r>
        <w:rPr>
          <w:rFonts w:ascii="Garamond" w:eastAsia="Times New Roman" w:hAnsi="Garamond"/>
          <w:color w:val="auto"/>
        </w:rPr>
        <w:t>GT-3. Redes de Comercialização, Agroecologia e Economia Solidária</w:t>
      </w:r>
    </w:p>
    <w:p w14:paraId="5553C49D" w14:textId="77777777" w:rsidR="0021783B" w:rsidRDefault="00D94CBF">
      <w:pPr>
        <w:pStyle w:val="Default"/>
        <w:spacing w:line="360" w:lineRule="auto"/>
        <w:rPr>
          <w:rFonts w:ascii="Garamond" w:eastAsia="Times New Roman" w:hAnsi="Garamond"/>
          <w:color w:val="auto"/>
        </w:rPr>
      </w:pPr>
      <w:r>
        <w:rPr>
          <w:rFonts w:ascii="Garamond" w:eastAsia="Times New Roman" w:hAnsi="Garamond"/>
          <w:color w:val="auto"/>
        </w:rPr>
        <w:t>GT-4. Agricultura familiar e produtos da sociobiodiversidade.</w:t>
      </w:r>
    </w:p>
    <w:p w14:paraId="09AAAECE" w14:textId="77777777" w:rsidR="0021783B" w:rsidRDefault="00D94CBF">
      <w:pPr>
        <w:pStyle w:val="Default"/>
        <w:spacing w:line="360" w:lineRule="auto"/>
        <w:rPr>
          <w:rFonts w:ascii="Garamond" w:eastAsia="Times New Roman" w:hAnsi="Garamond"/>
          <w:color w:val="auto"/>
        </w:rPr>
      </w:pPr>
      <w:r>
        <w:rPr>
          <w:rFonts w:ascii="Garamond" w:eastAsia="Times New Roman" w:hAnsi="Garamond"/>
          <w:color w:val="auto"/>
        </w:rPr>
        <w:lastRenderedPageBreak/>
        <w:t>GT-5. Uso e Conservação dos Recursos Naturais</w:t>
      </w:r>
    </w:p>
    <w:p w14:paraId="7400BA4C" w14:textId="77777777" w:rsidR="0021783B" w:rsidRDefault="00D94CBF">
      <w:pPr>
        <w:pStyle w:val="Default"/>
        <w:spacing w:line="360" w:lineRule="auto"/>
        <w:rPr>
          <w:rFonts w:ascii="Garamond" w:eastAsia="Times New Roman" w:hAnsi="Garamond"/>
          <w:color w:val="auto"/>
        </w:rPr>
      </w:pPr>
      <w:r>
        <w:rPr>
          <w:rFonts w:ascii="Garamond" w:eastAsia="Times New Roman" w:hAnsi="Garamond"/>
          <w:color w:val="auto"/>
        </w:rPr>
        <w:t>GT-6. Sistemas Agroflorestais de Base Agroecológica</w:t>
      </w:r>
    </w:p>
    <w:p w14:paraId="5AF7EEEB" w14:textId="77777777" w:rsidR="0021783B" w:rsidRDefault="00D94CBF">
      <w:pPr>
        <w:pStyle w:val="Default"/>
        <w:spacing w:line="360" w:lineRule="auto"/>
        <w:rPr>
          <w:rFonts w:ascii="Garamond" w:eastAsia="Times New Roman" w:hAnsi="Garamond"/>
          <w:color w:val="auto"/>
        </w:rPr>
      </w:pPr>
      <w:r>
        <w:rPr>
          <w:rFonts w:ascii="Garamond" w:eastAsia="Times New Roman" w:hAnsi="Garamond"/>
          <w:color w:val="auto"/>
        </w:rPr>
        <w:t>GT-7. Educação do Campo</w:t>
      </w:r>
    </w:p>
    <w:p w14:paraId="74958A34" w14:textId="77777777" w:rsidR="0021783B" w:rsidRDefault="00D94CBF">
      <w:pPr>
        <w:pStyle w:val="Default"/>
        <w:spacing w:line="360" w:lineRule="auto"/>
        <w:rPr>
          <w:rFonts w:ascii="Garamond" w:eastAsia="Times New Roman" w:hAnsi="Garamond"/>
          <w:color w:val="auto"/>
        </w:rPr>
      </w:pPr>
      <w:r>
        <w:rPr>
          <w:rFonts w:ascii="Garamond" w:eastAsia="Times New Roman" w:hAnsi="Garamond"/>
          <w:color w:val="auto"/>
        </w:rPr>
        <w:t>GT-8. Construção de Conhecimentos Agroecológicos</w:t>
      </w:r>
    </w:p>
    <w:p w14:paraId="27E3EF1E" w14:textId="77777777" w:rsidR="0021783B" w:rsidRDefault="00D94CBF">
      <w:pPr>
        <w:pStyle w:val="Default"/>
        <w:spacing w:line="360" w:lineRule="auto"/>
        <w:rPr>
          <w:rFonts w:ascii="Garamond" w:eastAsia="Times New Roman" w:hAnsi="Garamond"/>
          <w:color w:val="auto"/>
        </w:rPr>
      </w:pPr>
      <w:r>
        <w:rPr>
          <w:rFonts w:ascii="Garamond" w:eastAsia="Times New Roman" w:hAnsi="Garamond"/>
          <w:color w:val="auto"/>
        </w:rPr>
        <w:t>GT-9. Sementes e Propágulos de Base Agroecológica</w:t>
      </w:r>
    </w:p>
    <w:p w14:paraId="6E59200C" w14:textId="77777777" w:rsidR="0021783B" w:rsidRDefault="00D94CBF">
      <w:pPr>
        <w:pStyle w:val="Default"/>
        <w:spacing w:line="360" w:lineRule="auto"/>
        <w:rPr>
          <w:rFonts w:ascii="Garamond" w:eastAsia="Times New Roman" w:hAnsi="Garamond"/>
          <w:color w:val="auto"/>
        </w:rPr>
      </w:pPr>
      <w:r>
        <w:rPr>
          <w:rFonts w:ascii="Garamond" w:eastAsia="Times New Roman" w:hAnsi="Garamond"/>
          <w:color w:val="auto"/>
        </w:rPr>
        <w:t>GT-10. Saúde, Agroecologia e Homeopatia</w:t>
      </w:r>
    </w:p>
    <w:p w14:paraId="6C2F5781" w14:textId="77777777" w:rsidR="0021783B" w:rsidRDefault="00D94CBF">
      <w:pPr>
        <w:pStyle w:val="Default"/>
        <w:spacing w:line="360" w:lineRule="auto"/>
        <w:jc w:val="both"/>
        <w:rPr>
          <w:rFonts w:ascii="Garamond" w:eastAsia="Times New Roman" w:hAnsi="Garamond"/>
          <w:color w:val="auto"/>
        </w:rPr>
      </w:pPr>
      <w:r>
        <w:rPr>
          <w:rFonts w:ascii="Garamond" w:eastAsia="Times New Roman" w:hAnsi="Garamond"/>
          <w:color w:val="auto"/>
        </w:rPr>
        <w:t>GT-11. Produção Animal Agroecológica</w:t>
      </w:r>
    </w:p>
    <w:p w14:paraId="6F3CE679" w14:textId="77777777" w:rsidR="0021783B" w:rsidRDefault="0021783B">
      <w:pPr>
        <w:pStyle w:val="Default"/>
        <w:spacing w:line="360" w:lineRule="auto"/>
        <w:rPr>
          <w:rFonts w:ascii="Garamond" w:eastAsia="Times New Roman" w:hAnsi="Garamond"/>
          <w:color w:val="auto"/>
        </w:rPr>
      </w:pPr>
    </w:p>
    <w:p w14:paraId="0E629E7B" w14:textId="77777777" w:rsidR="0021783B" w:rsidRDefault="00D94CBF">
      <w:pPr>
        <w:pStyle w:val="Default"/>
        <w:spacing w:line="360" w:lineRule="auto"/>
        <w:rPr>
          <w:rFonts w:ascii="Garamond" w:eastAsia="Times New Roman" w:hAnsi="Garamond"/>
          <w:b/>
          <w:bCs/>
          <w:color w:val="auto"/>
        </w:rPr>
      </w:pPr>
      <w:r>
        <w:rPr>
          <w:rFonts w:ascii="Garamond" w:eastAsia="Times New Roman" w:hAnsi="Garamond"/>
          <w:b/>
          <w:bCs/>
          <w:color w:val="auto"/>
        </w:rPr>
        <w:t>GT-1. Desenvolvimento territorial em bases agroecológicas</w:t>
      </w:r>
    </w:p>
    <w:p w14:paraId="78668529" w14:textId="77777777" w:rsidR="0021783B" w:rsidRDefault="00D94CBF">
      <w:pPr>
        <w:spacing w:after="160"/>
        <w:ind w:firstLine="709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b/>
          <w:bCs/>
          <w:sz w:val="24"/>
          <w:szCs w:val="24"/>
        </w:rPr>
        <w:t>Ementa do GT</w:t>
      </w:r>
      <w:r>
        <w:rPr>
          <w:rFonts w:ascii="Garamond" w:eastAsia="Times New Roman" w:hAnsi="Garamond"/>
          <w:sz w:val="24"/>
          <w:szCs w:val="24"/>
        </w:rPr>
        <w:t>: Serão considerados estudos sobre experiências, iniciativas e formas de transformação das relações socioeconômicas que respeitam os princípios agroecológicos, a valorização de produtos tradicionais e artesanais culturalmente adaptados, a construção de canais solidários de comercialização, os processos de planejamento participativo, a certificação participativa de produtos agroecológicos ou orgânicos, as redes de economia solidária, a organização de agricultores e consumidores, a sistematização de experiências inovadoras, a educação ambiental, o cooperativismo, o crédito, as políticas públicas, a produção e circulação de conhecimentos sob a perspectiva da soberania e segurança alimentar. Trabalhos voltados para questões teórico-metodológicas da ciência agroecológica que abordem as implicações resultantes da interação entre a Sociedade e a Natureza. Ou seja, aspectos que contribuam para concepções do desenvolvimento que superem a perspectiva meramente tecnológica, para incorporar valores, conhecimentos e formas de organização local em sintonia com os ecossistemas, numa perspectiva interdisciplinar.</w:t>
      </w:r>
    </w:p>
    <w:p w14:paraId="100F63BE" w14:textId="77777777" w:rsidR="0021783B" w:rsidRDefault="0021783B">
      <w:pPr>
        <w:pStyle w:val="Default"/>
        <w:spacing w:line="360" w:lineRule="auto"/>
        <w:rPr>
          <w:rFonts w:ascii="Garamond" w:eastAsia="Times New Roman" w:hAnsi="Garamond"/>
          <w:color w:val="auto"/>
        </w:rPr>
      </w:pPr>
    </w:p>
    <w:p w14:paraId="39722E97" w14:textId="77777777" w:rsidR="0021783B" w:rsidRDefault="00D94CBF">
      <w:pPr>
        <w:pStyle w:val="Default"/>
        <w:spacing w:line="360" w:lineRule="auto"/>
        <w:rPr>
          <w:rFonts w:ascii="Garamond" w:eastAsia="Times New Roman" w:hAnsi="Garamond"/>
          <w:b/>
          <w:bCs/>
          <w:color w:val="auto"/>
        </w:rPr>
      </w:pPr>
      <w:r>
        <w:rPr>
          <w:rFonts w:ascii="Garamond" w:eastAsia="Times New Roman" w:hAnsi="Garamond"/>
          <w:b/>
          <w:bCs/>
          <w:color w:val="auto"/>
        </w:rPr>
        <w:t>GT-2. Manejo de agroecossistemas sustentáveis</w:t>
      </w:r>
    </w:p>
    <w:p w14:paraId="6C722407" w14:textId="77777777" w:rsidR="0021783B" w:rsidRDefault="00D94CBF">
      <w:pPr>
        <w:spacing w:after="160"/>
        <w:ind w:firstLine="709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b/>
          <w:bCs/>
          <w:sz w:val="24"/>
          <w:szCs w:val="24"/>
        </w:rPr>
        <w:t>Ementa do GT</w:t>
      </w:r>
      <w:r>
        <w:rPr>
          <w:rFonts w:ascii="Garamond" w:eastAsia="Times New Roman" w:hAnsi="Garamond"/>
          <w:sz w:val="24"/>
          <w:szCs w:val="24"/>
        </w:rPr>
        <w:t>: Serão considerados trabalhos que contribuam para a produção em bases agroecológicas, seja no campo da substituição de insumos, mas, principalmente, na perspectiva mais avançada de manejo e no redesenho de agroecossistemas (animais, vegetais, silvipastoril, sistemas agroflorestais, sistemas aquáticos), considerando o manejo de interações bióticas, a ciclagem de materiais, e os fluxos de energia, e a fixação natural de nutrientes. Políticas públicas inerentes à temática.</w:t>
      </w:r>
    </w:p>
    <w:p w14:paraId="71DD2430" w14:textId="77777777" w:rsidR="0021783B" w:rsidRDefault="0021783B">
      <w:pPr>
        <w:pStyle w:val="Default"/>
        <w:spacing w:line="360" w:lineRule="auto"/>
        <w:rPr>
          <w:rFonts w:ascii="Garamond" w:eastAsia="Times New Roman" w:hAnsi="Garamond"/>
          <w:color w:val="auto"/>
        </w:rPr>
      </w:pPr>
    </w:p>
    <w:p w14:paraId="4BC24B2F" w14:textId="77777777" w:rsidR="0021783B" w:rsidRDefault="00D94CBF">
      <w:pPr>
        <w:pStyle w:val="Default"/>
        <w:spacing w:line="360" w:lineRule="auto"/>
        <w:rPr>
          <w:rFonts w:ascii="Garamond" w:eastAsia="Times New Roman" w:hAnsi="Garamond"/>
          <w:b/>
          <w:bCs/>
          <w:color w:val="auto"/>
        </w:rPr>
      </w:pPr>
      <w:r>
        <w:rPr>
          <w:rFonts w:ascii="Garamond" w:eastAsia="Times New Roman" w:hAnsi="Garamond"/>
          <w:b/>
          <w:bCs/>
          <w:color w:val="auto"/>
        </w:rPr>
        <w:t>GT-3. Redes de Comercialização, Agroecologia e Economia Solidária</w:t>
      </w:r>
    </w:p>
    <w:p w14:paraId="77CB2CC0" w14:textId="054E0104" w:rsidR="0021783B" w:rsidRDefault="00D94CBF">
      <w:pPr>
        <w:spacing w:after="160"/>
        <w:ind w:firstLine="709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b/>
          <w:bCs/>
          <w:sz w:val="24"/>
          <w:szCs w:val="24"/>
        </w:rPr>
        <w:t>Ementa do GT</w:t>
      </w:r>
      <w:r>
        <w:rPr>
          <w:rFonts w:ascii="Garamond" w:eastAsia="Times New Roman" w:hAnsi="Garamond"/>
          <w:sz w:val="24"/>
          <w:szCs w:val="24"/>
        </w:rPr>
        <w:t xml:space="preserve">: Quando o mercado capitalista dominou as relações de intercâmbio, o poder econômico e decisório se concentrou numa lógica territorial fragmentada que implica em perda de autonomia das comunidades rurais sobre os recursos. A agroecologia propõe enfrentar esses processos a partir de alianças rurais-urbanas com base em relações de proximidade territorial, autogestão, solidariedade e cooperação na perspectiva da soberania alimentar. Portanto, serão considerados trabalhos técnicos, científicos e relatos de experiências que contribuem para a compreensão das redes de comercialização como espaços chaves dessa nova </w:t>
      </w:r>
      <w:r>
        <w:rPr>
          <w:rFonts w:ascii="Garamond" w:eastAsia="Times New Roman" w:hAnsi="Garamond"/>
          <w:sz w:val="24"/>
          <w:szCs w:val="24"/>
        </w:rPr>
        <w:lastRenderedPageBreak/>
        <w:t xml:space="preserve">cultura cujo centro é o encontro de agricultores e consumidores, tornando a economia popular algo endógeno, vivo, que une pessoas. </w:t>
      </w:r>
      <w:r w:rsidR="00253C19">
        <w:rPr>
          <w:rFonts w:ascii="Garamond" w:eastAsia="Times New Roman" w:hAnsi="Garamond"/>
          <w:sz w:val="24"/>
          <w:szCs w:val="24"/>
        </w:rPr>
        <w:t xml:space="preserve">São esperados trabalhos que abordem temáticas relacionadas </w:t>
      </w:r>
      <w:proofErr w:type="gramStart"/>
      <w:r w:rsidR="00253C19">
        <w:rPr>
          <w:rFonts w:ascii="Garamond" w:eastAsia="Times New Roman" w:hAnsi="Garamond"/>
          <w:sz w:val="24"/>
          <w:szCs w:val="24"/>
        </w:rPr>
        <w:t>à</w:t>
      </w:r>
      <w:proofErr w:type="gramEnd"/>
      <w:r w:rsidR="00253C19">
        <w:rPr>
          <w:rFonts w:ascii="Garamond" w:eastAsia="Times New Roman" w:hAnsi="Garamond"/>
          <w:sz w:val="24"/>
          <w:szCs w:val="24"/>
        </w:rPr>
        <w:t xml:space="preserve"> redes de comercialização, p</w:t>
      </w:r>
      <w:r>
        <w:rPr>
          <w:rFonts w:ascii="Garamond" w:eastAsia="Times New Roman" w:hAnsi="Garamond"/>
          <w:sz w:val="24"/>
          <w:szCs w:val="24"/>
        </w:rPr>
        <w:t>olíticas públicas</w:t>
      </w:r>
      <w:r w:rsidR="00253C19">
        <w:rPr>
          <w:rFonts w:ascii="Garamond" w:eastAsia="Times New Roman" w:hAnsi="Garamond"/>
          <w:sz w:val="24"/>
          <w:szCs w:val="24"/>
        </w:rPr>
        <w:t>, economia solidária, associativismo e cooperativismo</w:t>
      </w:r>
      <w:r>
        <w:rPr>
          <w:rFonts w:ascii="Garamond" w:eastAsia="Times New Roman" w:hAnsi="Garamond"/>
          <w:sz w:val="24"/>
          <w:szCs w:val="24"/>
        </w:rPr>
        <w:t>.</w:t>
      </w:r>
    </w:p>
    <w:p w14:paraId="4880CA6B" w14:textId="77777777" w:rsidR="0021783B" w:rsidRDefault="0021783B">
      <w:pPr>
        <w:pStyle w:val="Default"/>
        <w:spacing w:line="360" w:lineRule="auto"/>
        <w:rPr>
          <w:rFonts w:ascii="Garamond" w:eastAsia="Times New Roman" w:hAnsi="Garamond"/>
          <w:color w:val="auto"/>
        </w:rPr>
      </w:pPr>
    </w:p>
    <w:p w14:paraId="0FE250B4" w14:textId="77777777" w:rsidR="0021783B" w:rsidRDefault="00D94CBF">
      <w:pPr>
        <w:pStyle w:val="Default"/>
        <w:spacing w:line="360" w:lineRule="auto"/>
        <w:rPr>
          <w:rFonts w:ascii="Garamond" w:eastAsia="Times New Roman" w:hAnsi="Garamond"/>
          <w:b/>
          <w:bCs/>
          <w:color w:val="auto"/>
        </w:rPr>
      </w:pPr>
      <w:r>
        <w:rPr>
          <w:rFonts w:ascii="Garamond" w:eastAsia="Times New Roman" w:hAnsi="Garamond"/>
          <w:b/>
          <w:bCs/>
          <w:color w:val="auto"/>
        </w:rPr>
        <w:t>GT-4. Agricultura familiar e produtos da sociobiodiversidade.</w:t>
      </w:r>
    </w:p>
    <w:p w14:paraId="783EB718" w14:textId="77777777" w:rsidR="0021783B" w:rsidRDefault="00D94CBF">
      <w:pPr>
        <w:spacing w:after="160"/>
        <w:ind w:firstLine="709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>Ementa do GT: Serão considerados trabalhos técnicos, científicos e relatos de experiências envolvendo frutos nativos, produtos agroecológicos e da sociobiodiversidade, incluindo as seguintes áreas: Desenvolvimento de Novos Produtos como panificação, lácteos ou cárneos artesanais.  Embalagens e vida útil.  Controle de qualidade, análises físico-químicas e microbiológicas. Conservação pós-colheita e processamento. Composição centesimal de matérias primas regionais. Padronização de receitas e preparações culinárias. Boas Práticas de Fabricação e cadeia produtiva da agrobiodiversidade. Conhecimento Tradicional Associado para fins alimentícios. Políticas públicas inerentes à temática.</w:t>
      </w:r>
    </w:p>
    <w:p w14:paraId="19030C48" w14:textId="77777777" w:rsidR="0021783B" w:rsidRDefault="0021783B">
      <w:pPr>
        <w:pStyle w:val="Default"/>
        <w:spacing w:line="360" w:lineRule="auto"/>
        <w:rPr>
          <w:rFonts w:ascii="Garamond" w:eastAsia="Times New Roman" w:hAnsi="Garamond"/>
          <w:color w:val="auto"/>
        </w:rPr>
      </w:pPr>
    </w:p>
    <w:p w14:paraId="24FAE3AD" w14:textId="77777777" w:rsidR="0021783B" w:rsidRDefault="00D94CBF">
      <w:pPr>
        <w:pStyle w:val="Default"/>
        <w:spacing w:line="360" w:lineRule="auto"/>
        <w:rPr>
          <w:rFonts w:ascii="Garamond" w:eastAsia="Times New Roman" w:hAnsi="Garamond"/>
          <w:b/>
          <w:bCs/>
          <w:color w:val="auto"/>
        </w:rPr>
      </w:pPr>
      <w:r>
        <w:rPr>
          <w:rFonts w:ascii="Garamond" w:eastAsia="Times New Roman" w:hAnsi="Garamond"/>
          <w:b/>
          <w:bCs/>
          <w:color w:val="auto"/>
        </w:rPr>
        <w:t>GT-5. Uso e Conservação dos Recursos Naturais</w:t>
      </w:r>
    </w:p>
    <w:p w14:paraId="47FD1C32" w14:textId="77777777" w:rsidR="0021783B" w:rsidRDefault="00D94CBF">
      <w:pPr>
        <w:spacing w:after="160"/>
        <w:ind w:firstLine="709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b/>
          <w:bCs/>
          <w:sz w:val="24"/>
          <w:szCs w:val="24"/>
        </w:rPr>
        <w:t>Ementa do GT</w:t>
      </w:r>
      <w:r>
        <w:rPr>
          <w:rFonts w:ascii="Garamond" w:eastAsia="Times New Roman" w:hAnsi="Garamond"/>
          <w:sz w:val="24"/>
          <w:szCs w:val="24"/>
        </w:rPr>
        <w:t xml:space="preserve">: Serão considerados trabalhos que tratem de estratégias de uso sustentável dos recursos naturais (solo, água, biodiversidade, energia), numa perspectiva de preservação de ativos </w:t>
      </w:r>
      <w:proofErr w:type="spellStart"/>
      <w:r>
        <w:rPr>
          <w:rFonts w:ascii="Garamond" w:eastAsia="Times New Roman" w:hAnsi="Garamond"/>
          <w:sz w:val="24"/>
          <w:szCs w:val="24"/>
        </w:rPr>
        <w:t>ecossociais</w:t>
      </w:r>
      <w:proofErr w:type="spellEnd"/>
      <w:r>
        <w:rPr>
          <w:rFonts w:ascii="Garamond" w:eastAsia="Times New Roman" w:hAnsi="Garamond"/>
          <w:sz w:val="24"/>
          <w:szCs w:val="24"/>
        </w:rPr>
        <w:t xml:space="preserve"> para o alcance da soberania alimentar, assim como estudos que considerem o uso e conservação de ecossistemas (Biomas, com ênfase na mata atlântica, cerrado e pantanal, sem restrição aos demais), no reconhecimento de recursos genéticos locais e sua forma adequada de utilização e preservação. Também, serão incluídos neste grupo os impactos causados pelos agrotóxicos, tanto em seus aspectos diretos sobre processos de transição agroecológica e de produção orgânica, como nos indiretos sobre o meio ambiente, a sociedade, a qualidade dos alimentos e os riscos à saúde da população.</w:t>
      </w:r>
    </w:p>
    <w:p w14:paraId="542F746B" w14:textId="77777777" w:rsidR="0021783B" w:rsidRDefault="0021783B">
      <w:pPr>
        <w:pStyle w:val="Default"/>
        <w:spacing w:line="360" w:lineRule="auto"/>
        <w:rPr>
          <w:rFonts w:ascii="Garamond" w:eastAsia="Times New Roman" w:hAnsi="Garamond"/>
          <w:color w:val="auto"/>
        </w:rPr>
      </w:pPr>
    </w:p>
    <w:p w14:paraId="3B9206EF" w14:textId="77777777" w:rsidR="0021783B" w:rsidRDefault="00D94CBF">
      <w:pPr>
        <w:pStyle w:val="Default"/>
        <w:spacing w:line="360" w:lineRule="auto"/>
        <w:rPr>
          <w:rFonts w:ascii="Garamond" w:eastAsia="Times New Roman" w:hAnsi="Garamond"/>
          <w:b/>
          <w:bCs/>
          <w:color w:val="auto"/>
        </w:rPr>
      </w:pPr>
      <w:r>
        <w:rPr>
          <w:rFonts w:ascii="Garamond" w:eastAsia="Times New Roman" w:hAnsi="Garamond"/>
          <w:b/>
          <w:bCs/>
          <w:color w:val="auto"/>
        </w:rPr>
        <w:t>GT-6. Sistemas Agroflorestais de Base Agroecológica</w:t>
      </w:r>
    </w:p>
    <w:p w14:paraId="6C20E566" w14:textId="77777777" w:rsidR="0021783B" w:rsidRDefault="00D94CBF">
      <w:pPr>
        <w:spacing w:after="160"/>
        <w:ind w:firstLine="709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b/>
          <w:bCs/>
          <w:sz w:val="24"/>
          <w:szCs w:val="24"/>
        </w:rPr>
        <w:t>Ementa do GT</w:t>
      </w:r>
      <w:r>
        <w:rPr>
          <w:rFonts w:ascii="Garamond" w:eastAsia="Times New Roman" w:hAnsi="Garamond"/>
          <w:sz w:val="24"/>
          <w:szCs w:val="24"/>
        </w:rPr>
        <w:t>: Serão considerados trabalhos técnico-científicos e relatos de experiências que tratem sobre sistemas agroflorestais em bases agroecológicas (</w:t>
      </w:r>
      <w:proofErr w:type="spellStart"/>
      <w:r>
        <w:rPr>
          <w:rFonts w:ascii="Garamond" w:eastAsia="Times New Roman" w:hAnsi="Garamond"/>
          <w:sz w:val="24"/>
          <w:szCs w:val="24"/>
        </w:rPr>
        <w:t>SAFs</w:t>
      </w:r>
      <w:proofErr w:type="spellEnd"/>
      <w:r>
        <w:rPr>
          <w:rFonts w:ascii="Garamond" w:eastAsia="Times New Roman" w:hAnsi="Garamond"/>
          <w:sz w:val="24"/>
          <w:szCs w:val="24"/>
        </w:rPr>
        <w:t>), envolvendo: impactos sociais, econômicos e ambientais; diversificação de paisagem; fitossociologia e estrutura; recuperação de áreas degradadas; segurança alimentar e nutricional; planejamento, implantação, manejo, arranjos para fins de produção vegetal e animal; processos de certificação orgânica; análises econômicas e ecológicas, avaliações e valorações de serviços ambientais desses agroecossistemas, além da comercialização da produção. Políticas públicas inerentes à temática.</w:t>
      </w:r>
    </w:p>
    <w:p w14:paraId="450D6D72" w14:textId="77777777" w:rsidR="0021783B" w:rsidRDefault="0021783B">
      <w:pPr>
        <w:pStyle w:val="Default"/>
        <w:spacing w:line="360" w:lineRule="auto"/>
        <w:rPr>
          <w:rFonts w:ascii="Garamond" w:eastAsia="Times New Roman" w:hAnsi="Garamond"/>
          <w:color w:val="auto"/>
        </w:rPr>
      </w:pPr>
    </w:p>
    <w:p w14:paraId="2F2C7DC4" w14:textId="77777777" w:rsidR="0021783B" w:rsidRDefault="00D94CBF">
      <w:pPr>
        <w:pStyle w:val="Default"/>
        <w:spacing w:line="360" w:lineRule="auto"/>
        <w:rPr>
          <w:rFonts w:ascii="Garamond" w:eastAsia="Times New Roman" w:hAnsi="Garamond"/>
          <w:b/>
          <w:bCs/>
          <w:color w:val="auto"/>
        </w:rPr>
      </w:pPr>
      <w:r>
        <w:rPr>
          <w:rFonts w:ascii="Garamond" w:eastAsia="Times New Roman" w:hAnsi="Garamond"/>
          <w:b/>
          <w:bCs/>
          <w:color w:val="auto"/>
        </w:rPr>
        <w:t>GT-7. Educação do Campo</w:t>
      </w:r>
    </w:p>
    <w:p w14:paraId="58E18964" w14:textId="77777777" w:rsidR="0021783B" w:rsidRDefault="00D94CBF">
      <w:pPr>
        <w:spacing w:after="160"/>
        <w:ind w:firstLine="709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b/>
          <w:bCs/>
          <w:sz w:val="24"/>
          <w:szCs w:val="24"/>
        </w:rPr>
        <w:t>Ementa do GT</w:t>
      </w:r>
      <w:r>
        <w:rPr>
          <w:rFonts w:ascii="Garamond" w:eastAsia="Times New Roman" w:hAnsi="Garamond"/>
          <w:sz w:val="24"/>
          <w:szCs w:val="24"/>
        </w:rPr>
        <w:t xml:space="preserve">: Neste eixo serão considerados trabalhos técnico-científicos e relatos de experiências que enfoquem a relação entre agentes/atores da educação do campo – escolas do campo, famílias, coletivos, movimentos sociais, ONGs, entidades governamentais -, que versem </w:t>
      </w:r>
      <w:r>
        <w:rPr>
          <w:rFonts w:ascii="Garamond" w:eastAsia="Times New Roman" w:hAnsi="Garamond"/>
          <w:sz w:val="24"/>
          <w:szCs w:val="24"/>
        </w:rPr>
        <w:lastRenderedPageBreak/>
        <w:t xml:space="preserve">com as seguintes temáticas:  Licenciaturas em Educação do Campo; Educação do campo e Currículo nas escolas de Educação Básica;  Educação do Campo e relações Inter étnicas, geracionais e de gênero; Educação do Campo e Currículo no Ensino Superior; Educação do campo e Políticas Públicas;  Educação do Campo e emancipação humana;  Educação do Campo e modo de vida camponês; Educação do Campo e Movimentos Sociais; Educação do Campo e desenvolvimento territorial; Educação do Campo e Questão Agrária; Educação do Campo e os conflitos/disputas com o agronegócio; e outras temáticas que versem sobre a educação </w:t>
      </w:r>
      <w:proofErr w:type="spellStart"/>
      <w:r>
        <w:rPr>
          <w:rFonts w:ascii="Garamond" w:eastAsia="Times New Roman" w:hAnsi="Garamond"/>
          <w:sz w:val="24"/>
          <w:szCs w:val="24"/>
        </w:rPr>
        <w:t>contra-hegemônica</w:t>
      </w:r>
      <w:proofErr w:type="spellEnd"/>
      <w:r>
        <w:rPr>
          <w:rFonts w:ascii="Garamond" w:eastAsia="Times New Roman" w:hAnsi="Garamond"/>
          <w:sz w:val="24"/>
          <w:szCs w:val="24"/>
        </w:rPr>
        <w:t xml:space="preserve"> e emancipatória, em diálogo com a Agroecologia.</w:t>
      </w:r>
    </w:p>
    <w:p w14:paraId="5F609C37" w14:textId="77777777" w:rsidR="0021783B" w:rsidRDefault="0021783B">
      <w:pPr>
        <w:pStyle w:val="Default"/>
        <w:spacing w:line="360" w:lineRule="auto"/>
        <w:rPr>
          <w:rFonts w:ascii="Garamond" w:eastAsia="Times New Roman" w:hAnsi="Garamond"/>
          <w:color w:val="auto"/>
        </w:rPr>
      </w:pPr>
    </w:p>
    <w:p w14:paraId="1855D07C" w14:textId="77777777" w:rsidR="0021783B" w:rsidRDefault="00D94CBF">
      <w:pPr>
        <w:pStyle w:val="Default"/>
        <w:spacing w:line="360" w:lineRule="auto"/>
        <w:rPr>
          <w:rFonts w:ascii="Garamond" w:eastAsia="Times New Roman" w:hAnsi="Garamond"/>
          <w:b/>
          <w:bCs/>
          <w:color w:val="auto"/>
        </w:rPr>
      </w:pPr>
      <w:r>
        <w:rPr>
          <w:rFonts w:ascii="Garamond" w:eastAsia="Times New Roman" w:hAnsi="Garamond"/>
          <w:b/>
          <w:bCs/>
          <w:color w:val="auto"/>
        </w:rPr>
        <w:t>GT-8. Construção de Conhecimentos Agroecológicos</w:t>
      </w:r>
    </w:p>
    <w:p w14:paraId="2F2BEB1B" w14:textId="77777777" w:rsidR="0021783B" w:rsidRDefault="00D94CBF">
      <w:pPr>
        <w:spacing w:after="160"/>
        <w:ind w:firstLine="709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b/>
          <w:bCs/>
          <w:sz w:val="24"/>
          <w:szCs w:val="24"/>
        </w:rPr>
        <w:t>Ementa do GT</w:t>
      </w:r>
      <w:r>
        <w:rPr>
          <w:rFonts w:ascii="Garamond" w:eastAsia="Times New Roman" w:hAnsi="Garamond"/>
          <w:sz w:val="24"/>
          <w:szCs w:val="24"/>
        </w:rPr>
        <w:t>: Serão considerados trabalhos técnicos, científicos e relatos de experiências que revelem caminhos para a efetivação do diálogo de saberes entre técnicos(as) e agricultores(as) nos processos de inovação agroecológica, no aperfeiçoamento das formas de organização das instituições científico- acadêmicas e de Assistência Técnica e Extensão Rural – ATER e na implementação de políticas públicas relacionadas a esse campo. Trabalhos que mostrem a aplicação do enfoque agroecológico em nível local por meio de processos de inovação no manejo dos agroecossistemas articulando o saber científico acadêmico com a sabedoria popular. O termo construção do conhecimento agroecológico (CCA) vem sendo empregado para referir-se a processos de produção e disseminação coletiva de novos conhecimentos sobre a gestão dos agroecossistemas que buscam, tanto quanto possível, mobilizar a efetiva participação de profissionais de distintos ramos do saber científico-acadêmico e de agricultores/as para promover maior integração entre as ações de ensino, pesquisa e ATER.</w:t>
      </w:r>
    </w:p>
    <w:p w14:paraId="42E73E47" w14:textId="77777777" w:rsidR="0021783B" w:rsidRDefault="0021783B">
      <w:pPr>
        <w:pStyle w:val="Default"/>
        <w:spacing w:line="360" w:lineRule="auto"/>
        <w:rPr>
          <w:rFonts w:ascii="Garamond" w:eastAsia="Times New Roman" w:hAnsi="Garamond"/>
          <w:color w:val="auto"/>
        </w:rPr>
      </w:pPr>
    </w:p>
    <w:p w14:paraId="3C4D10F8" w14:textId="77777777" w:rsidR="0021783B" w:rsidRDefault="00D94CBF">
      <w:pPr>
        <w:pStyle w:val="Default"/>
        <w:spacing w:line="360" w:lineRule="auto"/>
        <w:rPr>
          <w:rFonts w:ascii="Garamond" w:eastAsia="Times New Roman" w:hAnsi="Garamond"/>
          <w:b/>
          <w:bCs/>
          <w:color w:val="auto"/>
        </w:rPr>
      </w:pPr>
      <w:r>
        <w:rPr>
          <w:rFonts w:ascii="Garamond" w:eastAsia="Times New Roman" w:hAnsi="Garamond"/>
          <w:b/>
          <w:bCs/>
          <w:color w:val="auto"/>
        </w:rPr>
        <w:t>GT-9. Sementes e Propágulos de Base Agroecológica</w:t>
      </w:r>
    </w:p>
    <w:p w14:paraId="7390D880" w14:textId="77777777" w:rsidR="0021783B" w:rsidRDefault="00D94CBF">
      <w:pPr>
        <w:spacing w:after="160"/>
        <w:ind w:firstLine="709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b/>
          <w:bCs/>
          <w:sz w:val="24"/>
          <w:szCs w:val="24"/>
        </w:rPr>
        <w:t>Ementa do GT</w:t>
      </w:r>
      <w:r>
        <w:rPr>
          <w:rFonts w:ascii="Garamond" w:eastAsia="Times New Roman" w:hAnsi="Garamond"/>
          <w:sz w:val="24"/>
          <w:szCs w:val="24"/>
        </w:rPr>
        <w:t>: Serão considerados trabalhos que tratem de estudos e relatos sobre sementes e propágulos de espécies nativas e crioulas, resgate, armazenamento, seleção e cultivo agroecológicos, bancos comunitários de sementes e guardiões de agrobiodiversidade. Políticas públicas inerentes à temática.</w:t>
      </w:r>
    </w:p>
    <w:p w14:paraId="75737730" w14:textId="77777777" w:rsidR="00676F63" w:rsidRDefault="00676F63" w:rsidP="00676F63">
      <w:pPr>
        <w:spacing w:after="160"/>
        <w:rPr>
          <w:rFonts w:ascii="Garamond" w:eastAsia="Times New Roman" w:hAnsi="Garamond" w:cs="Arial"/>
          <w:sz w:val="24"/>
          <w:szCs w:val="24"/>
        </w:rPr>
      </w:pPr>
    </w:p>
    <w:p w14:paraId="0FDCE03B" w14:textId="49D7C37D" w:rsidR="00676F63" w:rsidRDefault="00676F63" w:rsidP="00676F63">
      <w:pPr>
        <w:spacing w:after="160"/>
        <w:rPr>
          <w:rFonts w:ascii="Garamond" w:eastAsia="Times New Roman" w:hAnsi="Garamond" w:cs="Arial"/>
          <w:b/>
          <w:bCs/>
          <w:sz w:val="24"/>
          <w:szCs w:val="24"/>
        </w:rPr>
      </w:pPr>
      <w:r w:rsidRPr="00676F63">
        <w:rPr>
          <w:rFonts w:ascii="Garamond" w:eastAsia="Times New Roman" w:hAnsi="Garamond" w:cs="Arial"/>
          <w:b/>
          <w:bCs/>
          <w:sz w:val="24"/>
          <w:szCs w:val="24"/>
        </w:rPr>
        <w:t>GT-10. Prospecção de produtos naturais</w:t>
      </w:r>
    </w:p>
    <w:p w14:paraId="1ED03938" w14:textId="63D842D2" w:rsidR="0021783B" w:rsidRPr="00676F63" w:rsidRDefault="00D94CBF" w:rsidP="00910724">
      <w:pPr>
        <w:spacing w:after="160"/>
        <w:ind w:firstLine="709"/>
        <w:rPr>
          <w:rFonts w:ascii="Garamond" w:eastAsia="Times New Roman" w:hAnsi="Garamond"/>
          <w:sz w:val="24"/>
          <w:szCs w:val="24"/>
        </w:rPr>
      </w:pPr>
      <w:r w:rsidRPr="00676F63">
        <w:rPr>
          <w:rFonts w:ascii="Garamond" w:eastAsia="Times New Roman" w:hAnsi="Garamond"/>
          <w:b/>
          <w:bCs/>
          <w:sz w:val="24"/>
          <w:szCs w:val="24"/>
        </w:rPr>
        <w:t>Ementa do GT</w:t>
      </w:r>
      <w:r w:rsidRPr="00676F63">
        <w:rPr>
          <w:rFonts w:ascii="Garamond" w:eastAsia="Times New Roman" w:hAnsi="Garamond"/>
          <w:sz w:val="24"/>
          <w:szCs w:val="24"/>
        </w:rPr>
        <w:t xml:space="preserve">: </w:t>
      </w:r>
      <w:r w:rsidR="00676F63" w:rsidRPr="00676F63">
        <w:rPr>
          <w:rFonts w:ascii="Garamond" w:eastAsia="Times New Roman" w:hAnsi="Garamond"/>
          <w:sz w:val="24"/>
          <w:szCs w:val="24"/>
        </w:rPr>
        <w:t>Esse grupo temático pretende estimular formulações sobre as conexões entre Saúde e Agroecologia, compreendendo a transversalidade do tema, em suas múltiplas dimensões e escalas e que apresentem as significativas contribuições da Agroecologia para a saúde das pessoas, dos agroecossistemas e do planeta. Congrega estudos, pesquisas, experiências e iniciativas que, aliado à bioeconomia regional, articulem o tema saúde em experiências agroecológicas, sejam elas de manejo de agroecossistemas, práticas de cuidado em saúde e ferramentas terapêuticas, interação corpo-natureza, produção de bioinsumos, fitoterapia, saúde popular, segurança e soberania alimentar e nutricional e políticas públicas, bem como construções teóricas de interface entre as duas dimensões.</w:t>
      </w:r>
    </w:p>
    <w:p w14:paraId="352FEEC3" w14:textId="77777777" w:rsidR="0021783B" w:rsidRDefault="0021783B">
      <w:pPr>
        <w:pStyle w:val="Default"/>
        <w:spacing w:line="360" w:lineRule="auto"/>
        <w:rPr>
          <w:rFonts w:ascii="Garamond" w:eastAsia="Times New Roman" w:hAnsi="Garamond"/>
          <w:b/>
          <w:bCs/>
          <w:color w:val="auto"/>
        </w:rPr>
      </w:pPr>
    </w:p>
    <w:p w14:paraId="478D57F5" w14:textId="0EA85B96" w:rsidR="003967C6" w:rsidRDefault="003967C6" w:rsidP="003967C6">
      <w:pPr>
        <w:spacing w:after="160"/>
        <w:rPr>
          <w:rFonts w:ascii="Garamond" w:eastAsia="Times New Roman" w:hAnsi="Garamond" w:cs="Arial"/>
          <w:b/>
          <w:bCs/>
          <w:sz w:val="24"/>
          <w:szCs w:val="24"/>
        </w:rPr>
      </w:pPr>
      <w:r w:rsidRPr="003967C6">
        <w:rPr>
          <w:rFonts w:ascii="Garamond" w:eastAsia="Times New Roman" w:hAnsi="Garamond" w:cs="Arial"/>
          <w:b/>
          <w:bCs/>
          <w:sz w:val="24"/>
          <w:szCs w:val="24"/>
        </w:rPr>
        <w:lastRenderedPageBreak/>
        <w:t xml:space="preserve">GT-11. </w:t>
      </w:r>
      <w:r w:rsidR="00E0032E" w:rsidRPr="00E0032E">
        <w:rPr>
          <w:rFonts w:ascii="Garamond" w:eastAsia="Times New Roman" w:hAnsi="Garamond" w:cs="Arial"/>
          <w:b/>
          <w:bCs/>
          <w:sz w:val="24"/>
          <w:szCs w:val="24"/>
        </w:rPr>
        <w:t>Produção Animal Agroecológica: Sustentabilidade, Biodiversidade e Soberania Alimentar</w:t>
      </w:r>
    </w:p>
    <w:p w14:paraId="6FDAC839" w14:textId="45A18E20" w:rsidR="0021783B" w:rsidRDefault="00D94CBF" w:rsidP="00CD4EF2">
      <w:pPr>
        <w:spacing w:after="160"/>
        <w:ind w:firstLine="709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b/>
          <w:bCs/>
          <w:sz w:val="24"/>
          <w:szCs w:val="24"/>
        </w:rPr>
        <w:t>Ementa do GT</w:t>
      </w:r>
      <w:r>
        <w:rPr>
          <w:rFonts w:ascii="Garamond" w:eastAsia="Times New Roman" w:hAnsi="Garamond"/>
          <w:sz w:val="24"/>
          <w:szCs w:val="24"/>
        </w:rPr>
        <w:t xml:space="preserve">: Neste grupo temático serão contemplados os trabalhos que tratem da produção de origem animal sustentável, que promovam a qualidade de vida e a soberania alimentar. Dessa forma serão apreciados trabalhos científicos e relatos de experiência que contemplem estratégias de produção animal sustentável, agroecológica e orgânica com foco no manejo das unidades de produção privilegiando sempre a conservação ambiental, a biodiversidade, os ciclos biológicos e os recursos genéticos locais, bem como sua adequada utilização e preservação; relevância socioeconômica da agroecologia aplicada à produção animal; interações ecológicas na interface solo/planta/animal e capacidade de suporte do ambiente para a produção animal, </w:t>
      </w:r>
      <w:r w:rsidR="0005698D">
        <w:rPr>
          <w:rFonts w:ascii="Garamond" w:eastAsia="Times New Roman" w:hAnsi="Garamond"/>
          <w:sz w:val="24"/>
          <w:szCs w:val="24"/>
        </w:rPr>
        <w:t xml:space="preserve">apicultura, </w:t>
      </w:r>
      <w:r w:rsidR="00A128F0" w:rsidRPr="00A128F0">
        <w:rPr>
          <w:rFonts w:ascii="Garamond" w:eastAsia="Times New Roman" w:hAnsi="Garamond"/>
          <w:sz w:val="24"/>
          <w:szCs w:val="24"/>
        </w:rPr>
        <w:t>meliponicultura</w:t>
      </w:r>
      <w:r w:rsidR="00A128F0">
        <w:rPr>
          <w:rFonts w:ascii="Garamond" w:eastAsia="Times New Roman" w:hAnsi="Garamond"/>
          <w:sz w:val="24"/>
          <w:szCs w:val="24"/>
        </w:rPr>
        <w:t>,</w:t>
      </w:r>
      <w:r w:rsidR="00A128F0" w:rsidRPr="00A128F0">
        <w:rPr>
          <w:rFonts w:ascii="Garamond" w:eastAsia="Times New Roman" w:hAnsi="Garamond"/>
          <w:sz w:val="24"/>
          <w:szCs w:val="24"/>
        </w:rPr>
        <w:t xml:space="preserve"> </w:t>
      </w:r>
      <w:r>
        <w:rPr>
          <w:rFonts w:ascii="Garamond" w:eastAsia="Times New Roman" w:hAnsi="Garamond"/>
          <w:sz w:val="24"/>
          <w:szCs w:val="24"/>
        </w:rPr>
        <w:t>manejo de pastagens agroecológicas, conservação de forragens e planejamento alimentar; ambiente, conforto e bem estar animal; equipamentos e instalações adaptadas a produção animal agroecológica. Políticas públicas inerentes à temática.</w:t>
      </w:r>
    </w:p>
    <w:p w14:paraId="3740378E" w14:textId="77777777" w:rsidR="0021783B" w:rsidRDefault="0021783B">
      <w:pPr>
        <w:pStyle w:val="Default"/>
        <w:spacing w:line="360" w:lineRule="auto"/>
        <w:jc w:val="both"/>
        <w:rPr>
          <w:rFonts w:ascii="Garamond" w:eastAsia="Times New Roman" w:hAnsi="Garamond"/>
          <w:color w:val="auto"/>
        </w:rPr>
      </w:pPr>
    </w:p>
    <w:p w14:paraId="35A01E60" w14:textId="77777777" w:rsidR="0021783B" w:rsidRDefault="0021783B">
      <w:pPr>
        <w:pStyle w:val="Default"/>
        <w:spacing w:line="360" w:lineRule="auto"/>
        <w:jc w:val="both"/>
        <w:rPr>
          <w:rFonts w:ascii="Garamond" w:eastAsia="Times New Roman" w:hAnsi="Garamond"/>
          <w:color w:val="auto"/>
        </w:rPr>
      </w:pPr>
    </w:p>
    <w:p w14:paraId="5ABA0FE8" w14:textId="77777777" w:rsidR="0021783B" w:rsidRDefault="00D94CBF">
      <w:pPr>
        <w:pStyle w:val="Default"/>
        <w:spacing w:after="120" w:line="360" w:lineRule="auto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Normas para os trabalhos completos, Resumos expandidos e Relatos de Experiência</w:t>
      </w:r>
    </w:p>
    <w:p w14:paraId="2F01189D" w14:textId="77777777" w:rsidR="0021783B" w:rsidRDefault="00D94CBF">
      <w:pPr>
        <w:spacing w:after="160"/>
        <w:ind w:firstLine="709"/>
        <w:rPr>
          <w:rFonts w:ascii="Garamond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>Prazo</w:t>
      </w:r>
      <w:r>
        <w:rPr>
          <w:rFonts w:ascii="Garamond" w:hAnsi="Garamond"/>
          <w:sz w:val="24"/>
          <w:szCs w:val="24"/>
        </w:rPr>
        <w:t xml:space="preserve"> para envio: </w:t>
      </w:r>
      <w:r>
        <w:rPr>
          <w:rFonts w:ascii="Garamond" w:hAnsi="Garamond"/>
          <w:b/>
          <w:sz w:val="24"/>
          <w:szCs w:val="24"/>
        </w:rPr>
        <w:t>20/07/2026 a 30/09/2026.</w:t>
      </w:r>
    </w:p>
    <w:p w14:paraId="581A1700" w14:textId="77777777" w:rsidR="0021783B" w:rsidRDefault="00D94CBF">
      <w:pPr>
        <w:spacing w:after="160"/>
        <w:ind w:firstLine="709"/>
        <w:rPr>
          <w:rFonts w:ascii="Garamond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>Serão</w:t>
      </w:r>
      <w:r>
        <w:rPr>
          <w:rFonts w:ascii="Garamond" w:hAnsi="Garamond"/>
          <w:sz w:val="24"/>
          <w:szCs w:val="24"/>
        </w:rPr>
        <w:t xml:space="preserve"> aceitos trabalhos em três modalidades:</w:t>
      </w:r>
    </w:p>
    <w:p w14:paraId="7BF13E47" w14:textId="77777777" w:rsidR="0021783B" w:rsidRDefault="00D94CBF">
      <w:pPr>
        <w:pStyle w:val="Default"/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1-</w:t>
      </w:r>
      <w:r>
        <w:rPr>
          <w:rFonts w:ascii="Garamond" w:hAnsi="Garamond"/>
        </w:rPr>
        <w:tab/>
        <w:t>Artigo completo: Artigos técnicos ou científicos e deve conter no mínimo 6 e máximo 12 páginas, com espaçamento simples entre as linhas.</w:t>
      </w:r>
    </w:p>
    <w:p w14:paraId="70EF1D7B" w14:textId="77777777" w:rsidR="0021783B" w:rsidRDefault="00D94CBF">
      <w:pPr>
        <w:pStyle w:val="Default"/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2-</w:t>
      </w:r>
      <w:r>
        <w:rPr>
          <w:rFonts w:ascii="Garamond" w:hAnsi="Garamond"/>
        </w:rPr>
        <w:tab/>
        <w:t>Resumo expandido: Trabalhos técnicos ou científicos e deve conter no mínimo 3 e máximo 5 páginas, com espaçamento simples entre as linhas.</w:t>
      </w:r>
    </w:p>
    <w:p w14:paraId="204AE2E9" w14:textId="77777777" w:rsidR="0021783B" w:rsidRDefault="00D94CBF">
      <w:pPr>
        <w:pStyle w:val="Default"/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3-</w:t>
      </w:r>
      <w:r>
        <w:rPr>
          <w:rFonts w:ascii="Garamond" w:hAnsi="Garamond"/>
        </w:rPr>
        <w:tab/>
        <w:t>Relatos de experiências: Descrição de experiência e deve conter no mínimo 3 e máximo 12 páginas, com espaçamento simples entre as linhas.</w:t>
      </w:r>
    </w:p>
    <w:p w14:paraId="73EFB56C" w14:textId="77777777" w:rsidR="0021783B" w:rsidRDefault="0021783B">
      <w:pPr>
        <w:pStyle w:val="Default"/>
        <w:spacing w:line="360" w:lineRule="auto"/>
        <w:jc w:val="both"/>
        <w:rPr>
          <w:rFonts w:ascii="Garamond" w:hAnsi="Garamond"/>
        </w:rPr>
      </w:pPr>
    </w:p>
    <w:p w14:paraId="4E0FD397" w14:textId="77777777" w:rsidR="0021783B" w:rsidRDefault="00D94CBF">
      <w:pPr>
        <w:pStyle w:val="Default"/>
        <w:spacing w:line="360" w:lineRule="auto"/>
        <w:ind w:firstLine="709"/>
        <w:jc w:val="both"/>
        <w:rPr>
          <w:rFonts w:ascii="Garamond" w:hAnsi="Garamond"/>
        </w:rPr>
      </w:pPr>
      <w:r>
        <w:rPr>
          <w:rFonts w:ascii="Garamond" w:hAnsi="Garamond"/>
        </w:rPr>
        <w:t>Serão aceitos textos nos idiomas português, espanhol e inglês. Deverão ser digitados em Microsoft Word em versão a partir de 97/ou superior (.</w:t>
      </w:r>
      <w:proofErr w:type="spellStart"/>
      <w:r>
        <w:rPr>
          <w:rFonts w:ascii="Garamond" w:hAnsi="Garamond"/>
        </w:rPr>
        <w:t>doc</w:t>
      </w:r>
      <w:proofErr w:type="spellEnd"/>
      <w:r>
        <w:rPr>
          <w:rFonts w:ascii="Garamond" w:hAnsi="Garamond"/>
        </w:rPr>
        <w:t xml:space="preserve">). </w:t>
      </w:r>
      <w:r>
        <w:rPr>
          <w:rFonts w:ascii="Garamond" w:hAnsi="Garamond"/>
          <w:b/>
          <w:bCs/>
        </w:rPr>
        <w:t xml:space="preserve">Utilizar os </w:t>
      </w:r>
      <w:proofErr w:type="spellStart"/>
      <w:r>
        <w:rPr>
          <w:rFonts w:ascii="Garamond" w:hAnsi="Garamond"/>
          <w:b/>
          <w:bCs/>
          <w:i/>
        </w:rPr>
        <w:t>templates</w:t>
      </w:r>
      <w:proofErr w:type="spellEnd"/>
      <w:r>
        <w:rPr>
          <w:rFonts w:ascii="Garamond" w:hAnsi="Garamond"/>
          <w:b/>
          <w:bCs/>
        </w:rPr>
        <w:t xml:space="preserve"> disponíveis na página do evento</w:t>
      </w:r>
      <w:r>
        <w:rPr>
          <w:rFonts w:ascii="Garamond" w:hAnsi="Garamond"/>
        </w:rPr>
        <w:t xml:space="preserve"> (https://agroecol.ufms.br/).</w:t>
      </w:r>
    </w:p>
    <w:p w14:paraId="50351C4D" w14:textId="77777777" w:rsidR="0021783B" w:rsidRDefault="00D94CBF">
      <w:pPr>
        <w:pStyle w:val="Default"/>
        <w:spacing w:line="360" w:lineRule="auto"/>
        <w:ind w:firstLine="709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 trabalho somente será publicado nos anais do evento se for confirmado o </w:t>
      </w:r>
      <w:r>
        <w:rPr>
          <w:rFonts w:ascii="Garamond" w:hAnsi="Garamond"/>
          <w:b/>
          <w:bCs/>
        </w:rPr>
        <w:t xml:space="preserve">pagamento da inscrição do autor principal </w:t>
      </w:r>
      <w:r>
        <w:rPr>
          <w:rFonts w:ascii="Garamond" w:hAnsi="Garamond"/>
        </w:rPr>
        <w:t xml:space="preserve">e se for </w:t>
      </w:r>
      <w:r>
        <w:rPr>
          <w:rFonts w:ascii="Garamond" w:hAnsi="Garamond"/>
          <w:b/>
          <w:bCs/>
        </w:rPr>
        <w:t>apresentado por um dos autores presencialmente</w:t>
      </w:r>
      <w:r>
        <w:rPr>
          <w:rFonts w:ascii="Garamond" w:hAnsi="Garamond"/>
        </w:rPr>
        <w:t xml:space="preserve"> no evento. </w:t>
      </w:r>
    </w:p>
    <w:p w14:paraId="208B84A6" w14:textId="77777777" w:rsidR="0021783B" w:rsidRDefault="00D94CBF">
      <w:pPr>
        <w:pStyle w:val="Default"/>
        <w:spacing w:line="360" w:lineRule="auto"/>
        <w:ind w:firstLine="709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Todos os trabalhos aprovados e apresentados serão publicados nos Anais em um Número Especial da Revista Cadernos de Agroecologia (em negociação e confirmação na Terceira Circular). </w:t>
      </w:r>
    </w:p>
    <w:p w14:paraId="236CA382" w14:textId="77777777" w:rsidR="0021783B" w:rsidRDefault="0021783B">
      <w:pPr>
        <w:spacing w:after="160" w:line="360" w:lineRule="auto"/>
        <w:ind w:firstLine="709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pt-BR"/>
        </w:rPr>
      </w:pPr>
    </w:p>
    <w:p w14:paraId="19C9657B" w14:textId="77777777" w:rsidR="0021783B" w:rsidRDefault="00D94CBF">
      <w:pPr>
        <w:spacing w:after="160"/>
        <w:rPr>
          <w:rFonts w:ascii="Garamond" w:eastAsia="Times New Roman" w:hAnsi="Garamond" w:cs="Times New Roman"/>
          <w:sz w:val="24"/>
          <w:szCs w:val="24"/>
          <w:lang w:eastAsia="pt-BR"/>
        </w:rPr>
      </w:pP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pt-BR"/>
        </w:rPr>
        <w:t>Oficinas </w:t>
      </w:r>
    </w:p>
    <w:p w14:paraId="5E46DC73" w14:textId="77777777" w:rsidR="0021783B" w:rsidRDefault="00D94CBF">
      <w:pPr>
        <w:spacing w:after="160" w:line="360" w:lineRule="auto"/>
        <w:ind w:firstLine="709"/>
        <w:rPr>
          <w:rFonts w:ascii="Garamond" w:eastAsia="Times New Roman" w:hAnsi="Garamond" w:cs="Times New Roman"/>
          <w:sz w:val="24"/>
          <w:szCs w:val="24"/>
          <w:lang w:eastAsia="pt-BR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  <w:lang w:eastAsia="pt-BR"/>
        </w:rPr>
        <w:t>As oficinas serão divulgadas, juntamente com a Programação, na Terceira Circular.</w:t>
      </w:r>
    </w:p>
    <w:p w14:paraId="5F840D87" w14:textId="77777777" w:rsidR="0021783B" w:rsidRDefault="0021783B"/>
    <w:sectPr w:rsidR="0021783B">
      <w:headerReference w:type="even" r:id="rId8"/>
      <w:headerReference w:type="default" r:id="rId9"/>
      <w:headerReference w:type="first" r:id="rId10"/>
      <w:pgSz w:w="11906" w:h="16838"/>
      <w:pgMar w:top="1701" w:right="1134" w:bottom="1134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8396B" w14:textId="77777777" w:rsidR="00A75489" w:rsidRDefault="00A75489">
      <w:r>
        <w:separator/>
      </w:r>
    </w:p>
  </w:endnote>
  <w:endnote w:type="continuationSeparator" w:id="0">
    <w:p w14:paraId="2FAFC545" w14:textId="77777777" w:rsidR="00A75489" w:rsidRDefault="00A75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C1FE0" w14:textId="77777777" w:rsidR="00A75489" w:rsidRDefault="00A75489">
      <w:r>
        <w:separator/>
      </w:r>
    </w:p>
  </w:footnote>
  <w:footnote w:type="continuationSeparator" w:id="0">
    <w:p w14:paraId="63C3DADC" w14:textId="77777777" w:rsidR="00A75489" w:rsidRDefault="00A75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BA083" w14:textId="77777777" w:rsidR="0021783B" w:rsidRDefault="0021783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D14C2" w14:textId="77777777" w:rsidR="0021783B" w:rsidRPr="00253C19" w:rsidRDefault="00D94CBF">
    <w:pPr>
      <w:pStyle w:val="Ttulo1"/>
      <w:spacing w:before="240" w:after="0" w:line="259" w:lineRule="auto"/>
      <w:ind w:left="2692"/>
      <w:jc w:val="center"/>
      <w:rPr>
        <w:sz w:val="14"/>
        <w:szCs w:val="14"/>
        <w:lang w:val="pt-BR"/>
      </w:rPr>
    </w:pPr>
    <w:r>
      <w:rPr>
        <w:noProof/>
        <w:lang w:val="pt-BR" w:eastAsia="pt-BR" w:bidi="ar-SA"/>
      </w:rPr>
      <w:drawing>
        <wp:anchor distT="0" distB="0" distL="0" distR="0" simplePos="0" relativeHeight="251657216" behindDoc="1" locked="0" layoutInCell="1" allowOverlap="1" wp14:anchorId="4C0AFB54" wp14:editId="5C589DDB">
          <wp:simplePos x="0" y="0"/>
          <wp:positionH relativeFrom="column">
            <wp:posOffset>19050</wp:posOffset>
          </wp:positionH>
          <wp:positionV relativeFrom="paragraph">
            <wp:posOffset>171450</wp:posOffset>
          </wp:positionV>
          <wp:extent cx="2171065" cy="1074420"/>
          <wp:effectExtent l="0" t="0" r="0" b="0"/>
          <wp:wrapNone/>
          <wp:docPr id="1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71065" cy="1074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2D6A4F"/>
        <w:sz w:val="14"/>
        <w:szCs w:val="14"/>
        <w:lang w:val="pt-BR"/>
      </w:rPr>
      <w:t>6º Seminário de Agroecologia da América do Sul</w:t>
    </w:r>
  </w:p>
  <w:p w14:paraId="7BA247B1" w14:textId="77777777" w:rsidR="0021783B" w:rsidRPr="00253C19" w:rsidRDefault="00D94CBF">
    <w:pPr>
      <w:pStyle w:val="normal1"/>
      <w:spacing w:after="40" w:line="240" w:lineRule="auto"/>
      <w:ind w:left="2692"/>
      <w:jc w:val="center"/>
      <w:rPr>
        <w:sz w:val="14"/>
        <w:szCs w:val="14"/>
        <w:lang w:val="pt-BR"/>
      </w:rPr>
    </w:pPr>
    <w:r>
      <w:rPr>
        <w:color w:val="2D6A4F"/>
        <w:sz w:val="14"/>
        <w:szCs w:val="14"/>
        <w:lang w:val="pt-BR"/>
      </w:rPr>
      <w:t>10º Seminário de Agroecologia de Mato Grosso do Sul</w:t>
    </w:r>
  </w:p>
  <w:p w14:paraId="1BA53CC0" w14:textId="77777777" w:rsidR="0021783B" w:rsidRPr="00253C19" w:rsidRDefault="00D94CBF">
    <w:pPr>
      <w:pStyle w:val="normal1"/>
      <w:spacing w:after="40" w:line="240" w:lineRule="auto"/>
      <w:ind w:left="2692"/>
      <w:jc w:val="center"/>
      <w:rPr>
        <w:sz w:val="14"/>
        <w:szCs w:val="14"/>
        <w:lang w:val="pt-BR"/>
      </w:rPr>
    </w:pPr>
    <w:r>
      <w:rPr>
        <w:color w:val="2D6A4F"/>
        <w:sz w:val="14"/>
        <w:szCs w:val="14"/>
        <w:lang w:val="pt-BR"/>
      </w:rPr>
      <w:t>9º Seminário Estadual de Educação do Campo de MS</w:t>
    </w:r>
  </w:p>
  <w:p w14:paraId="2D185782" w14:textId="77777777" w:rsidR="0021783B" w:rsidRPr="00253C19" w:rsidRDefault="00D94CBF">
    <w:pPr>
      <w:pStyle w:val="normal1"/>
      <w:spacing w:after="40" w:line="240" w:lineRule="auto"/>
      <w:ind w:left="2692"/>
      <w:jc w:val="center"/>
      <w:rPr>
        <w:sz w:val="14"/>
        <w:szCs w:val="14"/>
        <w:lang w:val="pt-BR"/>
      </w:rPr>
    </w:pPr>
    <w:r>
      <w:rPr>
        <w:color w:val="2D6A4F"/>
        <w:sz w:val="14"/>
        <w:szCs w:val="14"/>
        <w:lang w:val="pt-BR"/>
      </w:rPr>
      <w:t>8º Encontro de Produtores Agroecológicos de Mato Grosso do Sul</w:t>
    </w:r>
  </w:p>
  <w:p w14:paraId="19E1F430" w14:textId="77777777" w:rsidR="0021783B" w:rsidRPr="00253C19" w:rsidRDefault="00D94CBF">
    <w:pPr>
      <w:pStyle w:val="normal1"/>
      <w:spacing w:after="40" w:line="240" w:lineRule="auto"/>
      <w:ind w:left="2692"/>
      <w:jc w:val="center"/>
      <w:rPr>
        <w:sz w:val="14"/>
        <w:szCs w:val="14"/>
        <w:lang w:val="pt-BR"/>
      </w:rPr>
    </w:pPr>
    <w:r>
      <w:rPr>
        <w:color w:val="2D6A4F"/>
        <w:sz w:val="14"/>
        <w:szCs w:val="14"/>
        <w:lang w:val="pt-BR"/>
      </w:rPr>
      <w:t>5º Seminário de Sistemas Agroflorestais em Bases Agroecológicas de MS</w:t>
    </w:r>
  </w:p>
  <w:p w14:paraId="0C61A6BD" w14:textId="77777777" w:rsidR="0021783B" w:rsidRPr="00253C19" w:rsidRDefault="00D94CBF">
    <w:pPr>
      <w:pStyle w:val="normal1"/>
      <w:spacing w:after="40" w:line="240" w:lineRule="auto"/>
      <w:ind w:left="2692"/>
      <w:jc w:val="center"/>
      <w:rPr>
        <w:sz w:val="14"/>
        <w:szCs w:val="14"/>
        <w:lang w:val="pt-BR"/>
      </w:rPr>
    </w:pPr>
    <w:r>
      <w:rPr>
        <w:color w:val="2D6A4F"/>
        <w:sz w:val="14"/>
        <w:szCs w:val="14"/>
        <w:lang w:val="pt-BR"/>
      </w:rPr>
      <w:t>2º Encontro de Extrativistas de Mato Grosso do Sul</w:t>
    </w:r>
  </w:p>
  <w:p w14:paraId="19465736" w14:textId="77777777" w:rsidR="0021783B" w:rsidRPr="00253C19" w:rsidRDefault="00D94CBF">
    <w:pPr>
      <w:pStyle w:val="normal1"/>
      <w:spacing w:after="40" w:line="240" w:lineRule="auto"/>
      <w:ind w:left="2692"/>
      <w:jc w:val="center"/>
      <w:rPr>
        <w:sz w:val="14"/>
        <w:szCs w:val="14"/>
        <w:lang w:val="pt-BR"/>
      </w:rPr>
    </w:pPr>
    <w:r>
      <w:rPr>
        <w:color w:val="2D6A4F"/>
        <w:sz w:val="14"/>
        <w:szCs w:val="14"/>
        <w:lang w:val="pt-BR"/>
      </w:rPr>
      <w:t xml:space="preserve">1º Encontro de Povos Originários do Mato Grosso do Sul </w:t>
    </w:r>
  </w:p>
  <w:p w14:paraId="3A8C6F16" w14:textId="77777777" w:rsidR="0021783B" w:rsidRPr="00253C19" w:rsidRDefault="00D94CBF">
    <w:pPr>
      <w:pStyle w:val="normal1"/>
      <w:spacing w:after="40" w:line="240" w:lineRule="auto"/>
      <w:ind w:left="2692"/>
      <w:jc w:val="center"/>
      <w:rPr>
        <w:sz w:val="14"/>
        <w:szCs w:val="14"/>
        <w:lang w:val="pt-BR"/>
      </w:rPr>
    </w:pPr>
    <w:r>
      <w:rPr>
        <w:color w:val="2D6A4F"/>
        <w:sz w:val="14"/>
        <w:szCs w:val="14"/>
        <w:lang w:val="pt-BR"/>
      </w:rPr>
      <w:t>1º Encontro Abelhas &amp; Agroecologia: Diversidade, Alimento e Vida</w:t>
    </w:r>
  </w:p>
  <w:p w14:paraId="388E68DF" w14:textId="77777777" w:rsidR="0021783B" w:rsidRPr="00253C19" w:rsidRDefault="00D94CBF">
    <w:pPr>
      <w:pStyle w:val="normal1"/>
      <w:spacing w:line="240" w:lineRule="auto"/>
      <w:ind w:left="2692"/>
      <w:jc w:val="center"/>
      <w:rPr>
        <w:sz w:val="14"/>
        <w:szCs w:val="14"/>
        <w:lang w:val="pt-BR"/>
      </w:rPr>
    </w:pPr>
    <w:r>
      <w:rPr>
        <w:color w:val="2D6A4F"/>
        <w:sz w:val="14"/>
        <w:szCs w:val="14"/>
        <w:lang w:val="pt-BR"/>
      </w:rPr>
      <w:t xml:space="preserve">Encontro de Núcleos de Estudos em Agroecologia do Centro-Oeste - </w:t>
    </w:r>
    <w:proofErr w:type="spellStart"/>
    <w:r>
      <w:rPr>
        <w:color w:val="2D6A4F"/>
        <w:sz w:val="14"/>
        <w:szCs w:val="14"/>
        <w:lang w:val="pt-BR"/>
      </w:rPr>
      <w:t>NEAs</w:t>
    </w:r>
    <w:proofErr w:type="spellEnd"/>
  </w:p>
  <w:p w14:paraId="4A5A1099" w14:textId="77777777" w:rsidR="0021783B" w:rsidRDefault="0021783B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C4493" w14:textId="77777777" w:rsidR="0021783B" w:rsidRPr="00253C19" w:rsidRDefault="00D94CBF">
    <w:pPr>
      <w:pStyle w:val="Ttulo1"/>
      <w:spacing w:before="240" w:after="0" w:line="259" w:lineRule="auto"/>
      <w:ind w:left="2692"/>
      <w:jc w:val="center"/>
      <w:rPr>
        <w:sz w:val="14"/>
        <w:szCs w:val="14"/>
        <w:lang w:val="pt-BR"/>
      </w:rPr>
    </w:pPr>
    <w:r>
      <w:rPr>
        <w:noProof/>
        <w:lang w:val="pt-BR" w:eastAsia="pt-BR" w:bidi="ar-SA"/>
      </w:rPr>
      <w:drawing>
        <wp:anchor distT="0" distB="0" distL="0" distR="0" simplePos="0" relativeHeight="251658240" behindDoc="1" locked="0" layoutInCell="1" allowOverlap="1" wp14:anchorId="4EACBA51" wp14:editId="53749482">
          <wp:simplePos x="0" y="0"/>
          <wp:positionH relativeFrom="column">
            <wp:posOffset>19050</wp:posOffset>
          </wp:positionH>
          <wp:positionV relativeFrom="paragraph">
            <wp:posOffset>171450</wp:posOffset>
          </wp:positionV>
          <wp:extent cx="2171065" cy="1074420"/>
          <wp:effectExtent l="0" t="0" r="0" b="0"/>
          <wp:wrapNone/>
          <wp:docPr id="2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71065" cy="1074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2D6A4F"/>
        <w:sz w:val="14"/>
        <w:szCs w:val="14"/>
        <w:lang w:val="pt-BR"/>
      </w:rPr>
      <w:t>6º Seminário de Agroecologia da América do Sul</w:t>
    </w:r>
  </w:p>
  <w:p w14:paraId="188F7613" w14:textId="77777777" w:rsidR="0021783B" w:rsidRPr="00253C19" w:rsidRDefault="00D94CBF">
    <w:pPr>
      <w:pStyle w:val="normal1"/>
      <w:spacing w:after="40" w:line="240" w:lineRule="auto"/>
      <w:ind w:left="2692"/>
      <w:jc w:val="center"/>
      <w:rPr>
        <w:sz w:val="14"/>
        <w:szCs w:val="14"/>
        <w:lang w:val="pt-BR"/>
      </w:rPr>
    </w:pPr>
    <w:r>
      <w:rPr>
        <w:color w:val="2D6A4F"/>
        <w:sz w:val="14"/>
        <w:szCs w:val="14"/>
        <w:lang w:val="pt-BR"/>
      </w:rPr>
      <w:t>10º Seminário de Agroecologia de Mato Grosso do Sul</w:t>
    </w:r>
  </w:p>
  <w:p w14:paraId="52B172FE" w14:textId="77777777" w:rsidR="0021783B" w:rsidRPr="00253C19" w:rsidRDefault="00D94CBF">
    <w:pPr>
      <w:pStyle w:val="normal1"/>
      <w:spacing w:after="40" w:line="240" w:lineRule="auto"/>
      <w:ind w:left="2692"/>
      <w:jc w:val="center"/>
      <w:rPr>
        <w:sz w:val="14"/>
        <w:szCs w:val="14"/>
        <w:lang w:val="pt-BR"/>
      </w:rPr>
    </w:pPr>
    <w:r>
      <w:rPr>
        <w:color w:val="2D6A4F"/>
        <w:sz w:val="14"/>
        <w:szCs w:val="14"/>
        <w:lang w:val="pt-BR"/>
      </w:rPr>
      <w:t>9º Seminário Estadual de Educação do Campo de MS</w:t>
    </w:r>
  </w:p>
  <w:p w14:paraId="7C956E09" w14:textId="77777777" w:rsidR="0021783B" w:rsidRPr="00253C19" w:rsidRDefault="00D94CBF">
    <w:pPr>
      <w:pStyle w:val="normal1"/>
      <w:spacing w:after="40" w:line="240" w:lineRule="auto"/>
      <w:ind w:left="2692"/>
      <w:jc w:val="center"/>
      <w:rPr>
        <w:sz w:val="14"/>
        <w:szCs w:val="14"/>
        <w:lang w:val="pt-BR"/>
      </w:rPr>
    </w:pPr>
    <w:r>
      <w:rPr>
        <w:color w:val="2D6A4F"/>
        <w:sz w:val="14"/>
        <w:szCs w:val="14"/>
        <w:lang w:val="pt-BR"/>
      </w:rPr>
      <w:t>8º Encontro de Produtores Agroecológicos de Mato Grosso do Sul</w:t>
    </w:r>
  </w:p>
  <w:p w14:paraId="0BAB4177" w14:textId="77777777" w:rsidR="0021783B" w:rsidRPr="00253C19" w:rsidRDefault="00D94CBF">
    <w:pPr>
      <w:pStyle w:val="normal1"/>
      <w:spacing w:after="40" w:line="240" w:lineRule="auto"/>
      <w:ind w:left="2692"/>
      <w:jc w:val="center"/>
      <w:rPr>
        <w:sz w:val="14"/>
        <w:szCs w:val="14"/>
        <w:lang w:val="pt-BR"/>
      </w:rPr>
    </w:pPr>
    <w:r>
      <w:rPr>
        <w:color w:val="2D6A4F"/>
        <w:sz w:val="14"/>
        <w:szCs w:val="14"/>
        <w:lang w:val="pt-BR"/>
      </w:rPr>
      <w:t>5º Seminário de Sistemas Agroflorestais em Bases Agroecológicas de MS</w:t>
    </w:r>
  </w:p>
  <w:p w14:paraId="43FB1ED0" w14:textId="77777777" w:rsidR="0021783B" w:rsidRPr="00253C19" w:rsidRDefault="00D94CBF">
    <w:pPr>
      <w:pStyle w:val="normal1"/>
      <w:spacing w:after="40" w:line="240" w:lineRule="auto"/>
      <w:ind w:left="2692"/>
      <w:jc w:val="center"/>
      <w:rPr>
        <w:sz w:val="14"/>
        <w:szCs w:val="14"/>
        <w:lang w:val="pt-BR"/>
      </w:rPr>
    </w:pPr>
    <w:r>
      <w:rPr>
        <w:color w:val="2D6A4F"/>
        <w:sz w:val="14"/>
        <w:szCs w:val="14"/>
        <w:lang w:val="pt-BR"/>
      </w:rPr>
      <w:t>2º Encontro de Extrativistas de Mato Grosso do Sul</w:t>
    </w:r>
  </w:p>
  <w:p w14:paraId="13D9EE54" w14:textId="77777777" w:rsidR="0021783B" w:rsidRPr="00253C19" w:rsidRDefault="00D94CBF">
    <w:pPr>
      <w:pStyle w:val="normal1"/>
      <w:spacing w:after="40" w:line="240" w:lineRule="auto"/>
      <w:ind w:left="2692"/>
      <w:jc w:val="center"/>
      <w:rPr>
        <w:sz w:val="14"/>
        <w:szCs w:val="14"/>
        <w:lang w:val="pt-BR"/>
      </w:rPr>
    </w:pPr>
    <w:r>
      <w:rPr>
        <w:color w:val="2D6A4F"/>
        <w:sz w:val="14"/>
        <w:szCs w:val="14"/>
        <w:lang w:val="pt-BR"/>
      </w:rPr>
      <w:t xml:space="preserve">1º Encontro de Povos Originários do Mato Grosso do Sul </w:t>
    </w:r>
  </w:p>
  <w:p w14:paraId="2A98BB0C" w14:textId="77777777" w:rsidR="0021783B" w:rsidRPr="00253C19" w:rsidRDefault="00D94CBF">
    <w:pPr>
      <w:pStyle w:val="normal1"/>
      <w:spacing w:after="40" w:line="240" w:lineRule="auto"/>
      <w:ind w:left="2692"/>
      <w:jc w:val="center"/>
      <w:rPr>
        <w:sz w:val="14"/>
        <w:szCs w:val="14"/>
        <w:lang w:val="pt-BR"/>
      </w:rPr>
    </w:pPr>
    <w:r>
      <w:rPr>
        <w:color w:val="2D6A4F"/>
        <w:sz w:val="14"/>
        <w:szCs w:val="14"/>
        <w:lang w:val="pt-BR"/>
      </w:rPr>
      <w:t>1º Encontro Abelhas &amp; Agroecologia: Diversidade, Alimento e Vida</w:t>
    </w:r>
  </w:p>
  <w:p w14:paraId="404C8D7B" w14:textId="77777777" w:rsidR="0021783B" w:rsidRPr="00253C19" w:rsidRDefault="00D94CBF">
    <w:pPr>
      <w:pStyle w:val="normal1"/>
      <w:spacing w:line="240" w:lineRule="auto"/>
      <w:ind w:left="2692"/>
      <w:jc w:val="center"/>
      <w:rPr>
        <w:sz w:val="14"/>
        <w:szCs w:val="14"/>
        <w:lang w:val="pt-BR"/>
      </w:rPr>
    </w:pPr>
    <w:r>
      <w:rPr>
        <w:color w:val="2D6A4F"/>
        <w:sz w:val="14"/>
        <w:szCs w:val="14"/>
        <w:lang w:val="pt-BR"/>
      </w:rPr>
      <w:t xml:space="preserve">Encontro de Núcleos de Estudos em Agroecologia do Centro-Oeste - </w:t>
    </w:r>
    <w:proofErr w:type="spellStart"/>
    <w:r>
      <w:rPr>
        <w:color w:val="2D6A4F"/>
        <w:sz w:val="14"/>
        <w:szCs w:val="14"/>
        <w:lang w:val="pt-BR"/>
      </w:rPr>
      <w:t>NEAs</w:t>
    </w:r>
    <w:proofErr w:type="spellEnd"/>
  </w:p>
  <w:p w14:paraId="53DC8485" w14:textId="77777777" w:rsidR="0021783B" w:rsidRDefault="0021783B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D51BF"/>
    <w:multiLevelType w:val="multilevel"/>
    <w:tmpl w:val="9B2691F4"/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C9E178F"/>
    <w:multiLevelType w:val="multilevel"/>
    <w:tmpl w:val="075EDC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10070102">
    <w:abstractNumId w:val="0"/>
  </w:num>
  <w:num w:numId="2" w16cid:durableId="2080053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83B"/>
    <w:rsid w:val="0005698D"/>
    <w:rsid w:val="0021783B"/>
    <w:rsid w:val="00253C19"/>
    <w:rsid w:val="003967C6"/>
    <w:rsid w:val="00676F63"/>
    <w:rsid w:val="006D03F0"/>
    <w:rsid w:val="007C0170"/>
    <w:rsid w:val="00887760"/>
    <w:rsid w:val="00910724"/>
    <w:rsid w:val="00A128F0"/>
    <w:rsid w:val="00A75489"/>
    <w:rsid w:val="00A87353"/>
    <w:rsid w:val="00B0597F"/>
    <w:rsid w:val="00CD4EF2"/>
    <w:rsid w:val="00D3266B"/>
    <w:rsid w:val="00D94CBF"/>
    <w:rsid w:val="00E0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319C"/>
  <w15:docId w15:val="{52F8D5E1-74F0-4B35-B643-DBB333FD0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646"/>
    <w:pPr>
      <w:jc w:val="both"/>
    </w:pPr>
  </w:style>
  <w:style w:type="paragraph" w:styleId="Ttulo1">
    <w:name w:val="heading 1"/>
    <w:basedOn w:val="normal1"/>
    <w:next w:val="normal1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1059A1"/>
  </w:style>
  <w:style w:type="character" w:customStyle="1" w:styleId="RodapChar">
    <w:name w:val="Rodapé Char"/>
    <w:basedOn w:val="Fontepargpadro"/>
    <w:link w:val="Rodap"/>
    <w:uiPriority w:val="99"/>
    <w:qFormat/>
    <w:rsid w:val="001059A1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customStyle="1" w:styleId="Default">
    <w:name w:val="Default"/>
    <w:qFormat/>
    <w:rsid w:val="00156646"/>
    <w:rPr>
      <w:rFonts w:ascii="Arial" w:eastAsia="Calibri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156646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059A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1059A1"/>
    <w:pPr>
      <w:tabs>
        <w:tab w:val="center" w:pos="4252"/>
        <w:tab w:val="right" w:pos="8504"/>
      </w:tabs>
    </w:pPr>
  </w:style>
  <w:style w:type="paragraph" w:customStyle="1" w:styleId="normal1">
    <w:name w:val="normal1"/>
    <w:qFormat/>
    <w:pPr>
      <w:spacing w:line="276" w:lineRule="auto"/>
    </w:pPr>
    <w:rPr>
      <w:rFonts w:ascii="Arial" w:eastAsia="Arial" w:hAnsi="Arial" w:cs="Arial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BD02C-13D4-4375-ABAE-4B37264B2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2776</Words>
  <Characters>14991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Aparecido da Costa</dc:creator>
  <dc:description/>
  <cp:lastModifiedBy>Edgar Costa</cp:lastModifiedBy>
  <cp:revision>2</cp:revision>
  <cp:lastPrinted>2024-09-11T12:30:00Z</cp:lastPrinted>
  <dcterms:created xsi:type="dcterms:W3CDTF">2026-07-09T19:48:00Z</dcterms:created>
  <dcterms:modified xsi:type="dcterms:W3CDTF">2026-07-09T19:48:00Z</dcterms:modified>
  <dc:language>pt-BR</dc:language>
</cp:coreProperties>
</file>